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ED60" w14:textId="69A1D8C7" w:rsidR="005E3F78" w:rsidRPr="00A655E6" w:rsidRDefault="005E3F78" w:rsidP="0D6508CA">
      <w:pPr>
        <w:pStyle w:val="BodyText"/>
        <w:jc w:val="center"/>
        <w:rPr>
          <w:b/>
          <w:bCs/>
          <w:sz w:val="28"/>
          <w:szCs w:val="28"/>
        </w:rPr>
      </w:pPr>
      <w:r w:rsidRPr="0D6508CA">
        <w:rPr>
          <w:b/>
          <w:bCs/>
          <w:sz w:val="28"/>
          <w:szCs w:val="28"/>
        </w:rPr>
        <w:t>SWIFT UK SECURITIES ADVISORY FORUM (SAF)</w:t>
      </w:r>
    </w:p>
    <w:p w14:paraId="1333580A" w14:textId="77777777" w:rsidR="005E3F78" w:rsidRDefault="005E3F78" w:rsidP="007E15D1">
      <w:pPr>
        <w:pStyle w:val="BodyText"/>
        <w:ind w:left="656"/>
        <w:jc w:val="center"/>
        <w:rPr>
          <w:b/>
          <w:sz w:val="28"/>
          <w:szCs w:val="28"/>
        </w:rPr>
      </w:pPr>
      <w:r w:rsidRPr="00A655E6">
        <w:rPr>
          <w:b/>
          <w:sz w:val="28"/>
          <w:szCs w:val="28"/>
        </w:rPr>
        <w:t>TERMS OF REFERENCE</w:t>
      </w:r>
    </w:p>
    <w:p w14:paraId="33C53B25" w14:textId="77777777" w:rsidR="005E3F78" w:rsidRDefault="005E3F78" w:rsidP="005E3F78">
      <w:pPr>
        <w:pStyle w:val="BodyText"/>
        <w:ind w:left="656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4161"/>
        <w:gridCol w:w="4163"/>
      </w:tblGrid>
      <w:tr w:rsidR="005E3F78" w:rsidRPr="005E3F78" w14:paraId="7C93FE89" w14:textId="77777777" w:rsidTr="005E3F78">
        <w:tc>
          <w:tcPr>
            <w:tcW w:w="4490" w:type="dxa"/>
          </w:tcPr>
          <w:p w14:paraId="307AC72B" w14:textId="77777777" w:rsidR="005E3F78" w:rsidRPr="005E3F78" w:rsidRDefault="005E3F78" w:rsidP="00570BB2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 xml:space="preserve">DATE APPROVED BY </w:t>
            </w:r>
            <w:r w:rsidR="00B070A2">
              <w:rPr>
                <w:b/>
              </w:rPr>
              <w:t>SAF</w:t>
            </w:r>
          </w:p>
        </w:tc>
        <w:tc>
          <w:tcPr>
            <w:tcW w:w="4490" w:type="dxa"/>
          </w:tcPr>
          <w:p w14:paraId="71379675" w14:textId="75630722" w:rsidR="005E3F78" w:rsidRPr="005E3F78" w:rsidRDefault="005E3F78" w:rsidP="00570BB2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 xml:space="preserve"> </w:t>
            </w:r>
            <w:r w:rsidR="006A2A50">
              <w:rPr>
                <w:b/>
              </w:rPr>
              <w:t>2</w:t>
            </w:r>
            <w:r w:rsidR="00B22B49">
              <w:rPr>
                <w:b/>
              </w:rPr>
              <w:t>4</w:t>
            </w:r>
            <w:r w:rsidR="006A2A50">
              <w:rPr>
                <w:b/>
              </w:rPr>
              <w:t>/11/202</w:t>
            </w:r>
            <w:r w:rsidR="00B22B49">
              <w:rPr>
                <w:b/>
              </w:rPr>
              <w:t>2</w:t>
            </w:r>
          </w:p>
        </w:tc>
      </w:tr>
      <w:tr w:rsidR="005E3F78" w:rsidRPr="005E3F78" w14:paraId="628F52AF" w14:textId="77777777" w:rsidTr="005E3F78">
        <w:tc>
          <w:tcPr>
            <w:tcW w:w="4490" w:type="dxa"/>
          </w:tcPr>
          <w:p w14:paraId="5498CDAC" w14:textId="77777777" w:rsidR="005E3F78" w:rsidRPr="005E3F78" w:rsidRDefault="005E3F78" w:rsidP="00570BB2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>DATE APPROVED BY BOARD</w:t>
            </w:r>
          </w:p>
        </w:tc>
        <w:tc>
          <w:tcPr>
            <w:tcW w:w="4490" w:type="dxa"/>
          </w:tcPr>
          <w:p w14:paraId="05171BBA" w14:textId="4EBAF558" w:rsidR="005E3F78" w:rsidRPr="005E3F78" w:rsidRDefault="005E3F78" w:rsidP="00570BB2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 xml:space="preserve"> </w:t>
            </w:r>
            <w:r w:rsidR="006A2A50">
              <w:rPr>
                <w:b/>
              </w:rPr>
              <w:t>0</w:t>
            </w:r>
            <w:r w:rsidR="00B22B49">
              <w:rPr>
                <w:b/>
              </w:rPr>
              <w:t>6</w:t>
            </w:r>
            <w:r w:rsidR="006A2A50">
              <w:rPr>
                <w:b/>
              </w:rPr>
              <w:t>/12/202</w:t>
            </w:r>
            <w:r w:rsidR="00B22B49">
              <w:rPr>
                <w:b/>
              </w:rPr>
              <w:t>2</w:t>
            </w:r>
          </w:p>
        </w:tc>
      </w:tr>
      <w:tr w:rsidR="005E3F78" w:rsidRPr="005E3F78" w14:paraId="035B4C45" w14:textId="77777777" w:rsidTr="005E3F78">
        <w:tc>
          <w:tcPr>
            <w:tcW w:w="4490" w:type="dxa"/>
          </w:tcPr>
          <w:p w14:paraId="2F63F28B" w14:textId="77777777" w:rsidR="005E3F78" w:rsidRPr="005E3F78" w:rsidRDefault="005E3F78" w:rsidP="00570BB2">
            <w:pPr>
              <w:pStyle w:val="BodyText"/>
              <w:rPr>
                <w:b/>
              </w:rPr>
            </w:pPr>
            <w:r w:rsidRPr="005E3F78">
              <w:rPr>
                <w:b/>
              </w:rPr>
              <w:t>DATE FOR NEXT REVIEW</w:t>
            </w:r>
          </w:p>
        </w:tc>
        <w:tc>
          <w:tcPr>
            <w:tcW w:w="4490" w:type="dxa"/>
          </w:tcPr>
          <w:p w14:paraId="285C98B6" w14:textId="66A5A7E3" w:rsidR="00B22B49" w:rsidRPr="005E3F78" w:rsidRDefault="006A2A50" w:rsidP="00570BB2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B22B49">
              <w:rPr>
                <w:b/>
              </w:rPr>
              <w:t>30</w:t>
            </w:r>
            <w:r>
              <w:rPr>
                <w:b/>
              </w:rPr>
              <w:t>/11/202</w:t>
            </w:r>
            <w:r w:rsidR="00B22B49">
              <w:rPr>
                <w:b/>
              </w:rPr>
              <w:t>3</w:t>
            </w:r>
          </w:p>
        </w:tc>
      </w:tr>
    </w:tbl>
    <w:p w14:paraId="6089B7D9" w14:textId="77777777" w:rsidR="005E3F78" w:rsidRDefault="005E3F78" w:rsidP="005E3F78">
      <w:pPr>
        <w:pStyle w:val="BodyText"/>
        <w:ind w:left="656"/>
        <w:rPr>
          <w:b/>
        </w:rPr>
      </w:pPr>
    </w:p>
    <w:p w14:paraId="1E5EF64C" w14:textId="77777777" w:rsidR="005E3F78" w:rsidRDefault="005E3F78" w:rsidP="005E3F78">
      <w:pPr>
        <w:pStyle w:val="BodyText"/>
        <w:ind w:left="656"/>
        <w:rPr>
          <w:b/>
        </w:rPr>
      </w:pPr>
    </w:p>
    <w:p w14:paraId="3C1B7BC1" w14:textId="77777777" w:rsidR="00882F65" w:rsidRDefault="004C53FD" w:rsidP="00055104">
      <w:pPr>
        <w:pStyle w:val="ListParagraph"/>
        <w:numPr>
          <w:ilvl w:val="0"/>
          <w:numId w:val="4"/>
        </w:numPr>
        <w:tabs>
          <w:tab w:val="left" w:pos="656"/>
          <w:tab w:val="left" w:pos="657"/>
        </w:tabs>
        <w:spacing w:line="236" w:lineRule="exact"/>
        <w:rPr>
          <w:b/>
        </w:rPr>
      </w:pPr>
      <w:r>
        <w:rPr>
          <w:b/>
        </w:rPr>
        <w:t>BACKGROUND</w:t>
      </w:r>
    </w:p>
    <w:p w14:paraId="05677328" w14:textId="77777777" w:rsidR="00055104" w:rsidRPr="00055104" w:rsidRDefault="00055104" w:rsidP="00055104">
      <w:pPr>
        <w:pStyle w:val="ListParagraph"/>
        <w:tabs>
          <w:tab w:val="left" w:pos="656"/>
          <w:tab w:val="left" w:pos="657"/>
        </w:tabs>
        <w:spacing w:line="236" w:lineRule="exact"/>
        <w:ind w:left="656" w:firstLine="0"/>
        <w:rPr>
          <w:b/>
        </w:rPr>
      </w:pPr>
    </w:p>
    <w:p w14:paraId="6CB9896A" w14:textId="77777777" w:rsidR="007E15D1" w:rsidRPr="00055104" w:rsidRDefault="005E3F78" w:rsidP="00B070A2">
      <w:pPr>
        <w:pStyle w:val="BodyText"/>
        <w:ind w:left="224" w:right="430"/>
        <w:jc w:val="both"/>
      </w:pPr>
      <w:r w:rsidRPr="00055104">
        <w:t>The Securities Advisory Forum is part of SWIFT UK Ltd, the National Member and User Group for the UK SWIFT community.</w:t>
      </w:r>
    </w:p>
    <w:p w14:paraId="24D99714" w14:textId="77777777" w:rsidR="007E15D1" w:rsidRPr="00055104" w:rsidRDefault="007E15D1" w:rsidP="00B070A2">
      <w:pPr>
        <w:pStyle w:val="BodyText"/>
        <w:ind w:left="224" w:right="430"/>
        <w:jc w:val="both"/>
      </w:pPr>
    </w:p>
    <w:p w14:paraId="4A859F93" w14:textId="77777777" w:rsidR="005E3F78" w:rsidRPr="00055104" w:rsidRDefault="005E3F78" w:rsidP="00B070A2">
      <w:pPr>
        <w:pStyle w:val="BodyText"/>
        <w:ind w:left="224" w:right="430"/>
        <w:jc w:val="both"/>
      </w:pPr>
      <w:r w:rsidRPr="00055104">
        <w:t xml:space="preserve">The National Member Group represents the local community of SWIFT shareholders. It plays an advisory role </w:t>
      </w:r>
      <w:proofErr w:type="gramStart"/>
      <w:r w:rsidRPr="00055104">
        <w:t>on</w:t>
      </w:r>
      <w:proofErr w:type="gramEnd"/>
      <w:r w:rsidRPr="00055104">
        <w:t xml:space="preserve"> policy and strategic issues that are addressed at Board level and that could affect</w:t>
      </w:r>
      <w:r w:rsidRPr="00055104">
        <w:rPr>
          <w:spacing w:val="-2"/>
        </w:rPr>
        <w:t xml:space="preserve"> </w:t>
      </w:r>
      <w:r w:rsidRPr="00055104">
        <w:t>shareholders.</w:t>
      </w:r>
    </w:p>
    <w:p w14:paraId="0347A4EB" w14:textId="77777777" w:rsidR="007E15D1" w:rsidRPr="00055104" w:rsidRDefault="007E15D1" w:rsidP="00B070A2">
      <w:pPr>
        <w:pStyle w:val="BodyText"/>
        <w:ind w:left="224"/>
        <w:jc w:val="both"/>
      </w:pPr>
    </w:p>
    <w:p w14:paraId="6E8E8F07" w14:textId="77777777" w:rsidR="005E3F78" w:rsidRPr="00055104" w:rsidRDefault="005E3F78" w:rsidP="00B070A2">
      <w:pPr>
        <w:pStyle w:val="BodyText"/>
        <w:ind w:left="224"/>
        <w:jc w:val="both"/>
      </w:pPr>
      <w:r w:rsidRPr="00055104">
        <w:t>The National User Group consists of SWIFT users within the same nation that meet to</w:t>
      </w:r>
      <w:r w:rsidR="00B22B49">
        <w:t>:</w:t>
      </w:r>
    </w:p>
    <w:p w14:paraId="6E120092" w14:textId="77777777" w:rsidR="005E3F78" w:rsidRPr="00055104" w:rsidRDefault="005E3F78" w:rsidP="00B070A2">
      <w:pPr>
        <w:pStyle w:val="ListParagraph"/>
        <w:numPr>
          <w:ilvl w:val="1"/>
          <w:numId w:val="5"/>
        </w:numPr>
        <w:tabs>
          <w:tab w:val="left" w:pos="944"/>
          <w:tab w:val="left" w:pos="945"/>
        </w:tabs>
        <w:spacing w:before="122"/>
        <w:jc w:val="both"/>
      </w:pPr>
      <w:r w:rsidRPr="00055104">
        <w:t>discuss SWIFT</w:t>
      </w:r>
      <w:r w:rsidRPr="00055104">
        <w:rPr>
          <w:spacing w:val="-8"/>
        </w:rPr>
        <w:t xml:space="preserve"> </w:t>
      </w:r>
      <w:r w:rsidRPr="00055104">
        <w:t>issues</w:t>
      </w:r>
      <w:r w:rsidR="00B22B49">
        <w:t>;</w:t>
      </w:r>
    </w:p>
    <w:p w14:paraId="43ACC9B7" w14:textId="77777777" w:rsidR="005E3F78" w:rsidRPr="00055104" w:rsidRDefault="005E3F78" w:rsidP="00B070A2">
      <w:pPr>
        <w:pStyle w:val="ListParagraph"/>
        <w:numPr>
          <w:ilvl w:val="1"/>
          <w:numId w:val="5"/>
        </w:numPr>
        <w:tabs>
          <w:tab w:val="left" w:pos="944"/>
          <w:tab w:val="left" w:pos="945"/>
        </w:tabs>
        <w:spacing w:before="119"/>
        <w:ind w:right="690"/>
        <w:jc w:val="both"/>
      </w:pPr>
      <w:r w:rsidRPr="00055104">
        <w:t>facilitate collective planning and coordination of activities that impact the wider SWIFT UK</w:t>
      </w:r>
      <w:r w:rsidRPr="00055104">
        <w:rPr>
          <w:spacing w:val="-2"/>
        </w:rPr>
        <w:t xml:space="preserve"> </w:t>
      </w:r>
      <w:r w:rsidRPr="00055104">
        <w:t>community</w:t>
      </w:r>
      <w:r w:rsidR="00B22B49">
        <w:t>; and</w:t>
      </w:r>
    </w:p>
    <w:p w14:paraId="56C341E1" w14:textId="77777777" w:rsidR="00882F65" w:rsidRPr="00055104" w:rsidRDefault="005E3F78" w:rsidP="00B070A2">
      <w:pPr>
        <w:pStyle w:val="ListParagraph"/>
        <w:numPr>
          <w:ilvl w:val="1"/>
          <w:numId w:val="5"/>
        </w:numPr>
        <w:tabs>
          <w:tab w:val="left" w:pos="944"/>
          <w:tab w:val="left" w:pos="945"/>
        </w:tabs>
        <w:spacing w:before="118" w:line="242" w:lineRule="auto"/>
        <w:ind w:right="506"/>
        <w:jc w:val="both"/>
      </w:pPr>
      <w:r w:rsidRPr="00055104">
        <w:t>help to identify and develop SWIFT products and services that are beneficial to the community.</w:t>
      </w:r>
    </w:p>
    <w:p w14:paraId="1BC32AC2" w14:textId="77777777" w:rsidR="007E15D1" w:rsidRPr="007E15D1" w:rsidRDefault="007E15D1" w:rsidP="00B070A2">
      <w:pPr>
        <w:pStyle w:val="ListParagraph"/>
        <w:tabs>
          <w:tab w:val="left" w:pos="944"/>
          <w:tab w:val="left" w:pos="945"/>
        </w:tabs>
        <w:spacing w:before="118" w:line="242" w:lineRule="auto"/>
        <w:ind w:left="945" w:right="506" w:firstLine="0"/>
        <w:jc w:val="both"/>
      </w:pPr>
    </w:p>
    <w:p w14:paraId="294C1C09" w14:textId="77777777" w:rsidR="00882F65" w:rsidRDefault="004C53FD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</w:pPr>
      <w:r>
        <w:t>Objectives</w:t>
      </w:r>
    </w:p>
    <w:p w14:paraId="67DC4AA7" w14:textId="77777777" w:rsidR="00882F65" w:rsidRDefault="00882F65">
      <w:pPr>
        <w:pStyle w:val="BodyText"/>
        <w:spacing w:before="7"/>
        <w:rPr>
          <w:b/>
          <w:sz w:val="21"/>
        </w:rPr>
      </w:pPr>
    </w:p>
    <w:p w14:paraId="0928CA27" w14:textId="77777777" w:rsidR="005E3F78" w:rsidRDefault="005E3F78" w:rsidP="00DC6D4F">
      <w:pPr>
        <w:pStyle w:val="BodyText"/>
        <w:ind w:left="224"/>
        <w:contextualSpacing/>
        <w:jc w:val="both"/>
      </w:pPr>
      <w:r>
        <w:t xml:space="preserve">The UK SAF is focused on opportunities to provide greater transparency, </w:t>
      </w:r>
      <w:proofErr w:type="spellStart"/>
      <w:r>
        <w:t>standardisation</w:t>
      </w:r>
      <w:proofErr w:type="spellEnd"/>
      <w:r>
        <w:t xml:space="preserve"> and straight through processing (STP) for securities transactions across the trade lifecycle</w:t>
      </w:r>
      <w:r w:rsidR="00921B80">
        <w:t xml:space="preserve"> </w:t>
      </w:r>
      <w:r w:rsidR="00921B80" w:rsidRPr="006A34B4">
        <w:t>with a focus on settlement and clearing, confirmation and execution aspects of the securities processing lifecycle across all asset</w:t>
      </w:r>
      <w:r w:rsidR="00921B80" w:rsidRPr="006A34B4">
        <w:rPr>
          <w:spacing w:val="-15"/>
        </w:rPr>
        <w:t xml:space="preserve"> </w:t>
      </w:r>
      <w:r w:rsidR="00921B80" w:rsidRPr="006A34B4">
        <w:t>classes</w:t>
      </w:r>
      <w:r w:rsidR="00921B80">
        <w:t>.</w:t>
      </w:r>
    </w:p>
    <w:p w14:paraId="7CDFF9B4" w14:textId="77777777" w:rsidR="005E3F78" w:rsidRDefault="005E3F78" w:rsidP="00DC6D4F">
      <w:pPr>
        <w:pStyle w:val="BodyText"/>
        <w:ind w:left="224"/>
        <w:contextualSpacing/>
        <w:jc w:val="both"/>
      </w:pPr>
    </w:p>
    <w:p w14:paraId="377B6FCB" w14:textId="77777777" w:rsidR="005E3F78" w:rsidRPr="006A34B4" w:rsidRDefault="005E3F78" w:rsidP="00DC6D4F">
      <w:pPr>
        <w:pStyle w:val="BodyText"/>
        <w:ind w:left="224"/>
        <w:contextualSpacing/>
        <w:jc w:val="both"/>
      </w:pPr>
      <w:r>
        <w:t>Specifically, the SAF:</w:t>
      </w:r>
    </w:p>
    <w:p w14:paraId="157C8CE6" w14:textId="77777777" w:rsidR="00921B80" w:rsidRPr="00EF72BB" w:rsidRDefault="005E3F78" w:rsidP="00DC6D4F">
      <w:pPr>
        <w:pStyle w:val="BodyText"/>
        <w:widowControl/>
        <w:numPr>
          <w:ilvl w:val="0"/>
          <w:numId w:val="6"/>
        </w:numPr>
        <w:autoSpaceDE/>
        <w:autoSpaceDN/>
        <w:ind w:left="944"/>
        <w:contextualSpacing/>
        <w:jc w:val="both"/>
      </w:pPr>
      <w:r w:rsidRPr="006A34B4">
        <w:t>Provide</w:t>
      </w:r>
      <w:r w:rsidR="00921B80">
        <w:t>s</w:t>
      </w:r>
      <w:r w:rsidRPr="006A34B4">
        <w:t xml:space="preserve"> feedback to SWIFT regarding the on-going development and implementation of </w:t>
      </w:r>
      <w:r w:rsidRPr="00EF72BB">
        <w:t>securities market strategy</w:t>
      </w:r>
      <w:r w:rsidR="00EF72BB" w:rsidRPr="00EF72BB">
        <w:t>, including</w:t>
      </w:r>
      <w:r w:rsidR="00921B80" w:rsidRPr="00EF72BB">
        <w:t>;</w:t>
      </w:r>
    </w:p>
    <w:p w14:paraId="66361856" w14:textId="77777777" w:rsidR="00EF72BB" w:rsidRPr="00EF72BB" w:rsidRDefault="00EF72BB" w:rsidP="00EF72BB">
      <w:pPr>
        <w:pStyle w:val="Default"/>
        <w:numPr>
          <w:ilvl w:val="1"/>
          <w:numId w:val="6"/>
        </w:numPr>
        <w:spacing w:after="51"/>
        <w:rPr>
          <w:rFonts w:ascii="Source Sans Pro" w:hAnsi="Source Sans Pro"/>
          <w:color w:val="auto"/>
          <w:sz w:val="22"/>
          <w:szCs w:val="22"/>
          <w:lang w:val="en-US"/>
        </w:rPr>
      </w:pPr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 xml:space="preserve">Requirements for new products and services </w:t>
      </w:r>
    </w:p>
    <w:p w14:paraId="445091B4" w14:textId="77777777" w:rsidR="00EF72BB" w:rsidRPr="00EF72BB" w:rsidRDefault="00EF72BB" w:rsidP="00EF72BB">
      <w:pPr>
        <w:pStyle w:val="Default"/>
        <w:numPr>
          <w:ilvl w:val="1"/>
          <w:numId w:val="6"/>
        </w:numPr>
        <w:spacing w:after="51"/>
        <w:rPr>
          <w:rFonts w:ascii="Source Sans Pro" w:hAnsi="Source Sans Pro"/>
          <w:color w:val="auto"/>
          <w:sz w:val="22"/>
          <w:szCs w:val="22"/>
          <w:lang w:val="en-US"/>
        </w:rPr>
      </w:pPr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 xml:space="preserve">Market infrastructure opportunities and projects </w:t>
      </w:r>
    </w:p>
    <w:p w14:paraId="61F286E6" w14:textId="77777777" w:rsidR="00EF72BB" w:rsidRPr="00EF72BB" w:rsidRDefault="00EF72BB" w:rsidP="00EF72BB">
      <w:pPr>
        <w:pStyle w:val="Default"/>
        <w:numPr>
          <w:ilvl w:val="1"/>
          <w:numId w:val="6"/>
        </w:numPr>
        <w:spacing w:after="51"/>
        <w:rPr>
          <w:rFonts w:ascii="Source Sans Pro" w:hAnsi="Source Sans Pro"/>
          <w:color w:val="auto"/>
          <w:sz w:val="22"/>
          <w:szCs w:val="22"/>
          <w:lang w:val="en-US"/>
        </w:rPr>
      </w:pPr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 xml:space="preserve">Opportunities related to industry and regulatory </w:t>
      </w:r>
      <w:proofErr w:type="gramStart"/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>initiatives</w:t>
      </w:r>
      <w:proofErr w:type="gramEnd"/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 xml:space="preserve"> </w:t>
      </w:r>
    </w:p>
    <w:p w14:paraId="302DFD99" w14:textId="77777777" w:rsidR="00EF72BB" w:rsidRPr="00EF72BB" w:rsidRDefault="00EF72BB" w:rsidP="00EF72BB">
      <w:pPr>
        <w:pStyle w:val="Default"/>
        <w:numPr>
          <w:ilvl w:val="1"/>
          <w:numId w:val="6"/>
        </w:numPr>
        <w:rPr>
          <w:rFonts w:ascii="Source Sans Pro" w:hAnsi="Source Sans Pro"/>
          <w:color w:val="auto"/>
          <w:sz w:val="22"/>
          <w:szCs w:val="22"/>
          <w:lang w:val="en-US"/>
        </w:rPr>
      </w:pPr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 xml:space="preserve">Development and implementation of related standards that are offered or supported by </w:t>
      </w:r>
      <w:proofErr w:type="gramStart"/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>SWIFT</w:t>
      </w:r>
      <w:proofErr w:type="gramEnd"/>
      <w:r w:rsidRPr="00EF72BB">
        <w:rPr>
          <w:rFonts w:ascii="Source Sans Pro" w:hAnsi="Source Sans Pro"/>
          <w:color w:val="auto"/>
          <w:sz w:val="22"/>
          <w:szCs w:val="22"/>
          <w:lang w:val="en-US"/>
        </w:rPr>
        <w:t xml:space="preserve"> </w:t>
      </w:r>
    </w:p>
    <w:p w14:paraId="6F669A77" w14:textId="77777777" w:rsidR="00477EE0" w:rsidRDefault="00477EE0" w:rsidP="00EF72BB">
      <w:pPr>
        <w:pStyle w:val="BodyText"/>
        <w:widowControl/>
        <w:autoSpaceDE/>
        <w:autoSpaceDN/>
        <w:ind w:left="944"/>
        <w:contextualSpacing/>
        <w:jc w:val="both"/>
      </w:pPr>
    </w:p>
    <w:p w14:paraId="4E40B6CC" w14:textId="77777777" w:rsidR="00B22B49" w:rsidRDefault="005E3F78" w:rsidP="00B22B49">
      <w:pPr>
        <w:pStyle w:val="BodyText"/>
        <w:widowControl/>
        <w:numPr>
          <w:ilvl w:val="0"/>
          <w:numId w:val="6"/>
        </w:numPr>
        <w:autoSpaceDE/>
        <w:autoSpaceDN/>
        <w:ind w:left="944"/>
        <w:contextualSpacing/>
        <w:jc w:val="both"/>
      </w:pPr>
      <w:r w:rsidRPr="006A34B4">
        <w:t>Review</w:t>
      </w:r>
      <w:r w:rsidR="00921B80">
        <w:t>s</w:t>
      </w:r>
      <w:r w:rsidRPr="006A34B4">
        <w:t xml:space="preserve"> the quarterly SWIFT Board SSC (SWIFT Securities Committee) papers </w:t>
      </w:r>
      <w:r w:rsidR="00921B80">
        <w:t xml:space="preserve">to </w:t>
      </w:r>
      <w:r w:rsidRPr="006A34B4">
        <w:t>provide feedback</w:t>
      </w:r>
      <w:r w:rsidR="00921B80">
        <w:t xml:space="preserve"> and/or recommend a UK position </w:t>
      </w:r>
      <w:r w:rsidRPr="006A34B4">
        <w:t xml:space="preserve">on any </w:t>
      </w:r>
      <w:r w:rsidR="00921B80">
        <w:t>decision items</w:t>
      </w:r>
      <w:r w:rsidRPr="006A34B4">
        <w:t xml:space="preserve"> for the SWIFT UK Board</w:t>
      </w:r>
      <w:r w:rsidR="00921B80">
        <w:t>;</w:t>
      </w:r>
    </w:p>
    <w:p w14:paraId="23B19BC9" w14:textId="77777777" w:rsidR="00B22B49" w:rsidRDefault="00B22B49" w:rsidP="00B22B49">
      <w:pPr>
        <w:pStyle w:val="BodyText"/>
        <w:widowControl/>
        <w:autoSpaceDE/>
        <w:autoSpaceDN/>
        <w:ind w:left="944"/>
        <w:contextualSpacing/>
        <w:jc w:val="both"/>
      </w:pPr>
    </w:p>
    <w:p w14:paraId="6FB2222B" w14:textId="77777777" w:rsidR="00B22B49" w:rsidRDefault="00B22B49" w:rsidP="00B22B49">
      <w:pPr>
        <w:pStyle w:val="ListParagraph"/>
      </w:pPr>
    </w:p>
    <w:p w14:paraId="1FD5B5A6" w14:textId="77777777" w:rsidR="00B22B49" w:rsidRDefault="00B22B49" w:rsidP="00B22B49">
      <w:pPr>
        <w:pStyle w:val="BodyText"/>
        <w:widowControl/>
        <w:autoSpaceDE/>
        <w:autoSpaceDN/>
        <w:ind w:left="944"/>
        <w:contextualSpacing/>
        <w:jc w:val="both"/>
      </w:pPr>
    </w:p>
    <w:p w14:paraId="64A655AD" w14:textId="77777777" w:rsidR="00EF72BB" w:rsidRDefault="00EF72BB" w:rsidP="00EF72BB">
      <w:pPr>
        <w:pStyle w:val="BodyText"/>
        <w:widowControl/>
        <w:numPr>
          <w:ilvl w:val="0"/>
          <w:numId w:val="6"/>
        </w:numPr>
        <w:autoSpaceDE/>
        <w:autoSpaceDN/>
        <w:ind w:left="944"/>
        <w:contextualSpacing/>
        <w:jc w:val="both"/>
      </w:pPr>
      <w:r w:rsidRPr="00EF72BB">
        <w:t>Reviews the quarterly SWIFT Board SSC (SWIFT Securities Committee) papers and</w:t>
      </w:r>
      <w:r>
        <w:t xml:space="preserve"> </w:t>
      </w:r>
      <w:r w:rsidRPr="00EF72BB">
        <w:t>provide</w:t>
      </w:r>
      <w:r>
        <w:t>s</w:t>
      </w:r>
      <w:r w:rsidRPr="00EF72BB">
        <w:t xml:space="preserve"> feedback on any proposals or activities for incorporation in the Board paper briefing produced by the Secretariat for the SWIFT UK Board. Recommend</w:t>
      </w:r>
      <w:r>
        <w:t xml:space="preserve"> </w:t>
      </w:r>
      <w:r w:rsidRPr="00EF72BB">
        <w:t>and/or recommend a UK position on any decision items and escalate any other concerns or requirements to</w:t>
      </w:r>
      <w:r>
        <w:t xml:space="preserve"> </w:t>
      </w:r>
      <w:r w:rsidRPr="00EF72BB">
        <w:t xml:space="preserve">the SWIFT UK Board as appropriate; </w:t>
      </w:r>
    </w:p>
    <w:p w14:paraId="5C31CCC6" w14:textId="77777777" w:rsidR="00EF72BB" w:rsidRDefault="00EF72BB" w:rsidP="00EF72BB">
      <w:pPr>
        <w:pStyle w:val="ListParagraph"/>
        <w:rPr>
          <w:sz w:val="16"/>
          <w:szCs w:val="16"/>
        </w:rPr>
      </w:pPr>
    </w:p>
    <w:p w14:paraId="7D89BC97" w14:textId="77777777" w:rsidR="00EF72BB" w:rsidRPr="00EF72BB" w:rsidRDefault="00EF72BB" w:rsidP="00EF72BB">
      <w:pPr>
        <w:pStyle w:val="BodyText"/>
        <w:widowControl/>
        <w:numPr>
          <w:ilvl w:val="0"/>
          <w:numId w:val="6"/>
        </w:numPr>
        <w:autoSpaceDE/>
        <w:autoSpaceDN/>
        <w:ind w:left="944"/>
        <w:contextualSpacing/>
        <w:jc w:val="both"/>
      </w:pPr>
      <w:r w:rsidRPr="00EF72BB">
        <w:t>Liaise</w:t>
      </w:r>
      <w:r w:rsidR="00B22B49">
        <w:t>s</w:t>
      </w:r>
      <w:r w:rsidRPr="00EF72BB">
        <w:t xml:space="preserve"> with the UK &amp; Ireland Securities Market Practice Groups (SMPGs) on the annual SWIFT Standards Release where it relates to the </w:t>
      </w:r>
      <w:r>
        <w:t xml:space="preserve">recommending </w:t>
      </w:r>
      <w:r w:rsidRPr="00EF72BB">
        <w:t>the UK country vote on the securities-related MT message types (category 5). Agree</w:t>
      </w:r>
      <w:r w:rsidR="00B22B49">
        <w:t>s</w:t>
      </w:r>
      <w:r w:rsidRPr="00EF72BB">
        <w:t xml:space="preserve"> the UK country vote on the category 5) messages, based on SMPG recommendations. for the annual SWIFT Standards release; </w:t>
      </w:r>
      <w:r w:rsidR="00B22B49">
        <w:t>and</w:t>
      </w:r>
    </w:p>
    <w:p w14:paraId="2814E5F1" w14:textId="77777777" w:rsidR="00EF72BB" w:rsidRPr="006A34B4" w:rsidRDefault="00EF72BB" w:rsidP="00EF72BB">
      <w:pPr>
        <w:pStyle w:val="BodyText"/>
        <w:widowControl/>
        <w:autoSpaceDE/>
        <w:autoSpaceDN/>
        <w:contextualSpacing/>
        <w:jc w:val="both"/>
      </w:pPr>
    </w:p>
    <w:p w14:paraId="44C61668" w14:textId="77777777" w:rsidR="005E3F78" w:rsidRDefault="005E3F78" w:rsidP="00DC6D4F">
      <w:pPr>
        <w:pStyle w:val="ListParagraph"/>
        <w:widowControl/>
        <w:numPr>
          <w:ilvl w:val="0"/>
          <w:numId w:val="6"/>
        </w:numPr>
        <w:autoSpaceDE/>
        <w:autoSpaceDN/>
        <w:ind w:left="944"/>
        <w:contextualSpacing/>
        <w:jc w:val="both"/>
      </w:pPr>
      <w:r>
        <w:t>L</w:t>
      </w:r>
      <w:r w:rsidRPr="006A34B4">
        <w:t>iaise</w:t>
      </w:r>
      <w:r w:rsidR="00921B80">
        <w:t>s</w:t>
      </w:r>
      <w:r w:rsidRPr="006A34B4">
        <w:t xml:space="preserve"> with other securities industry bodies where appropriate.</w:t>
      </w:r>
    </w:p>
    <w:p w14:paraId="7E567509" w14:textId="77777777" w:rsidR="007E15D1" w:rsidRPr="006A34B4" w:rsidRDefault="007E15D1" w:rsidP="007E15D1">
      <w:pPr>
        <w:pStyle w:val="ListParagraph"/>
        <w:widowControl/>
        <w:autoSpaceDE/>
        <w:autoSpaceDN/>
        <w:ind w:left="944" w:firstLine="0"/>
        <w:contextualSpacing/>
        <w:jc w:val="both"/>
      </w:pPr>
    </w:p>
    <w:p w14:paraId="55D4D1A1" w14:textId="77777777" w:rsidR="00882F65" w:rsidRPr="007E15D1" w:rsidRDefault="004C53FD" w:rsidP="007E15D1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spacing w:before="101"/>
      </w:pPr>
      <w:r>
        <w:t>Structure</w:t>
      </w:r>
    </w:p>
    <w:p w14:paraId="607AF4F6" w14:textId="77777777" w:rsidR="00882F65" w:rsidRDefault="004C53FD">
      <w:pPr>
        <w:pStyle w:val="ListParagraph"/>
        <w:numPr>
          <w:ilvl w:val="0"/>
          <w:numId w:val="2"/>
        </w:numPr>
        <w:tabs>
          <w:tab w:val="left" w:pos="1017"/>
        </w:tabs>
        <w:spacing w:before="1"/>
        <w:rPr>
          <w:b/>
        </w:rPr>
      </w:pPr>
      <w:r>
        <w:rPr>
          <w:b/>
        </w:rPr>
        <w:t>Chair</w:t>
      </w:r>
    </w:p>
    <w:p w14:paraId="68147BA6" w14:textId="77777777" w:rsidR="00882F65" w:rsidRDefault="00882F65">
      <w:pPr>
        <w:pStyle w:val="BodyText"/>
        <w:spacing w:before="9"/>
        <w:rPr>
          <w:b/>
          <w:sz w:val="25"/>
        </w:rPr>
      </w:pPr>
    </w:p>
    <w:p w14:paraId="74D879ED" w14:textId="77777777" w:rsidR="007E15D1" w:rsidRDefault="004C53FD" w:rsidP="007E15D1">
      <w:pPr>
        <w:pStyle w:val="ListParagraph"/>
        <w:numPr>
          <w:ilvl w:val="0"/>
          <w:numId w:val="9"/>
        </w:numPr>
        <w:tabs>
          <w:tab w:val="left" w:pos="1424"/>
          <w:tab w:val="left" w:pos="1425"/>
        </w:tabs>
      </w:pPr>
      <w:r>
        <w:t xml:space="preserve">The </w:t>
      </w:r>
      <w:r w:rsidR="00921B80">
        <w:t>SAF</w:t>
      </w:r>
      <w:r>
        <w:t xml:space="preserve"> will elect a </w:t>
      </w:r>
      <w:r w:rsidR="00B22B49">
        <w:t xml:space="preserve">Chair </w:t>
      </w:r>
      <w:r>
        <w:t>for a term of three years, which is</w:t>
      </w:r>
      <w:r w:rsidRPr="007E15D1">
        <w:rPr>
          <w:spacing w:val="-21"/>
        </w:rPr>
        <w:t xml:space="preserve"> </w:t>
      </w:r>
      <w:proofErr w:type="gramStart"/>
      <w:r>
        <w:t>renewable</w:t>
      </w:r>
      <w:proofErr w:type="gramEnd"/>
    </w:p>
    <w:p w14:paraId="2FCA6525" w14:textId="77777777" w:rsidR="007E15D1" w:rsidRDefault="004C53FD" w:rsidP="007E15D1">
      <w:pPr>
        <w:pStyle w:val="ListParagraph"/>
        <w:numPr>
          <w:ilvl w:val="0"/>
          <w:numId w:val="9"/>
        </w:numPr>
        <w:tabs>
          <w:tab w:val="left" w:pos="1424"/>
          <w:tab w:val="left" w:pos="1425"/>
        </w:tabs>
      </w:pPr>
      <w:r>
        <w:t>The</w:t>
      </w:r>
      <w:r w:rsidRPr="007E15D1">
        <w:rPr>
          <w:spacing w:val="-3"/>
        </w:rPr>
        <w:t xml:space="preserve"> </w:t>
      </w:r>
      <w:r>
        <w:t>Chair</w:t>
      </w:r>
      <w:r w:rsidRPr="007E15D1">
        <w:rPr>
          <w:spacing w:val="-3"/>
        </w:rPr>
        <w:t xml:space="preserve"> </w:t>
      </w:r>
      <w:r>
        <w:t>will</w:t>
      </w:r>
      <w:r w:rsidRPr="007E15D1">
        <w:rPr>
          <w:spacing w:val="-2"/>
        </w:rPr>
        <w:t xml:space="preserve"> </w:t>
      </w:r>
      <w:r>
        <w:t>agree</w:t>
      </w:r>
      <w:r w:rsidRPr="007E15D1">
        <w:rPr>
          <w:spacing w:val="-2"/>
        </w:rPr>
        <w:t xml:space="preserve"> </w:t>
      </w:r>
      <w:r>
        <w:t>the</w:t>
      </w:r>
      <w:r w:rsidRPr="007E15D1">
        <w:rPr>
          <w:spacing w:val="-3"/>
        </w:rPr>
        <w:t xml:space="preserve"> </w:t>
      </w:r>
      <w:r>
        <w:t>agenda,</w:t>
      </w:r>
      <w:r w:rsidRPr="007E15D1">
        <w:rPr>
          <w:spacing w:val="-1"/>
        </w:rPr>
        <w:t xml:space="preserve"> </w:t>
      </w:r>
      <w:r>
        <w:t>actions</w:t>
      </w:r>
      <w:r w:rsidRPr="007E15D1">
        <w:rPr>
          <w:spacing w:val="-2"/>
        </w:rPr>
        <w:t xml:space="preserve"> </w:t>
      </w:r>
      <w:r>
        <w:t>and</w:t>
      </w:r>
      <w:r w:rsidRPr="007E15D1">
        <w:rPr>
          <w:spacing w:val="-5"/>
        </w:rPr>
        <w:t xml:space="preserve"> </w:t>
      </w:r>
      <w:r>
        <w:t>minutes</w:t>
      </w:r>
      <w:r w:rsidRPr="007E15D1">
        <w:rPr>
          <w:spacing w:val="-2"/>
        </w:rPr>
        <w:t xml:space="preserve"> </w:t>
      </w:r>
      <w:r>
        <w:t>with</w:t>
      </w:r>
      <w:r w:rsidRPr="007E15D1">
        <w:rPr>
          <w:spacing w:val="-6"/>
        </w:rPr>
        <w:t xml:space="preserve"> </w:t>
      </w:r>
      <w:r>
        <w:t>the</w:t>
      </w:r>
      <w:r w:rsidRPr="007E15D1">
        <w:rPr>
          <w:spacing w:val="-19"/>
        </w:rPr>
        <w:t xml:space="preserve"> </w:t>
      </w:r>
      <w:proofErr w:type="gramStart"/>
      <w:r>
        <w:t>Secretariat</w:t>
      </w:r>
      <w:proofErr w:type="gramEnd"/>
    </w:p>
    <w:p w14:paraId="02971396" w14:textId="77777777" w:rsidR="00921B80" w:rsidRPr="006A34B4" w:rsidRDefault="00921B80" w:rsidP="007E15D1">
      <w:pPr>
        <w:pStyle w:val="ListParagraph"/>
        <w:numPr>
          <w:ilvl w:val="0"/>
          <w:numId w:val="9"/>
        </w:numPr>
        <w:tabs>
          <w:tab w:val="left" w:pos="1424"/>
          <w:tab w:val="left" w:pos="1425"/>
        </w:tabs>
      </w:pPr>
      <w:r>
        <w:t>T</w:t>
      </w:r>
      <w:r w:rsidRPr="006A34B4">
        <w:t>he SA</w:t>
      </w:r>
      <w:r>
        <w:t>F</w:t>
      </w:r>
      <w:r w:rsidRPr="006A34B4">
        <w:t xml:space="preserve"> will elect a deputy </w:t>
      </w:r>
      <w:r>
        <w:t>Chair if required by the Chair</w:t>
      </w:r>
      <w:r w:rsidRPr="006A34B4">
        <w:t xml:space="preserve"> for three years</w:t>
      </w:r>
      <w:r w:rsidRPr="007E15D1">
        <w:rPr>
          <w:spacing w:val="-23"/>
        </w:rPr>
        <w:t xml:space="preserve"> </w:t>
      </w:r>
      <w:r w:rsidRPr="006A34B4">
        <w:t>(renewable)</w:t>
      </w:r>
    </w:p>
    <w:p w14:paraId="78D71E7B" w14:textId="77777777" w:rsidR="00882F65" w:rsidRDefault="00882F65">
      <w:pPr>
        <w:pStyle w:val="BodyText"/>
        <w:spacing w:before="3"/>
      </w:pPr>
    </w:p>
    <w:p w14:paraId="6FB94F57" w14:textId="77777777" w:rsidR="00FA6AA1" w:rsidRDefault="00FA6AA1">
      <w:pPr>
        <w:pStyle w:val="Heading1"/>
        <w:numPr>
          <w:ilvl w:val="0"/>
          <w:numId w:val="2"/>
        </w:numPr>
        <w:tabs>
          <w:tab w:val="left" w:pos="1017"/>
        </w:tabs>
      </w:pPr>
      <w:r>
        <w:t>Deputy Chair</w:t>
      </w:r>
      <w:r w:rsidR="006A2A50">
        <w:t>(s)</w:t>
      </w:r>
    </w:p>
    <w:p w14:paraId="3325BAB6" w14:textId="77777777" w:rsidR="00917212" w:rsidRPr="00917212" w:rsidRDefault="00917212" w:rsidP="00917212">
      <w:pPr>
        <w:ind w:left="360"/>
        <w:rPr>
          <w:rFonts w:ascii="Calibri" w:hAnsi="Calibri"/>
          <w:lang w:val="en-GB" w:eastAsia="en-GB"/>
        </w:rPr>
      </w:pPr>
      <w:r>
        <w:rPr>
          <w:color w:val="1F497D"/>
        </w:rPr>
        <w:t xml:space="preserve"> </w:t>
      </w:r>
    </w:p>
    <w:p w14:paraId="4978A691" w14:textId="77777777" w:rsidR="00917212" w:rsidRPr="00917212" w:rsidRDefault="00917212" w:rsidP="00917212">
      <w:pPr>
        <w:pStyle w:val="ListParagraph"/>
        <w:widowControl/>
        <w:numPr>
          <w:ilvl w:val="0"/>
          <w:numId w:val="17"/>
        </w:numPr>
        <w:autoSpaceDE/>
        <w:autoSpaceDN/>
        <w:rPr>
          <w:rFonts w:ascii="Calibri" w:hAnsi="Calibri"/>
          <w:lang w:eastAsia="en-GB"/>
        </w:rPr>
      </w:pPr>
      <w:r w:rsidRPr="00917212">
        <w:t xml:space="preserve">Alternate with the Chair, dependent on availability, for SAF </w:t>
      </w:r>
      <w:proofErr w:type="gramStart"/>
      <w:r w:rsidRPr="00917212">
        <w:t>sessions</w:t>
      </w:r>
      <w:proofErr w:type="gramEnd"/>
    </w:p>
    <w:p w14:paraId="349AE956" w14:textId="77777777" w:rsidR="00917212" w:rsidRPr="00917212" w:rsidRDefault="00917212" w:rsidP="00917212">
      <w:pPr>
        <w:pStyle w:val="ListParagraph"/>
        <w:widowControl/>
        <w:numPr>
          <w:ilvl w:val="0"/>
          <w:numId w:val="17"/>
        </w:numPr>
        <w:autoSpaceDE/>
        <w:autoSpaceDN/>
      </w:pPr>
      <w:r w:rsidRPr="00917212">
        <w:t>Work with the Chair on the UK Board summary (quarterly)</w:t>
      </w:r>
    </w:p>
    <w:p w14:paraId="35F647DB" w14:textId="77777777" w:rsidR="00917212" w:rsidRPr="00917212" w:rsidRDefault="00917212" w:rsidP="00917212">
      <w:pPr>
        <w:pStyle w:val="ListParagraph"/>
        <w:widowControl/>
        <w:numPr>
          <w:ilvl w:val="0"/>
          <w:numId w:val="17"/>
        </w:numPr>
        <w:autoSpaceDE/>
        <w:autoSpaceDN/>
      </w:pPr>
      <w:r w:rsidRPr="00917212">
        <w:t>Attend the UK SWIFT Board if the SAF Chair is unavailable</w:t>
      </w:r>
      <w:r w:rsidR="006A2A50">
        <w:t xml:space="preserve"> (if permitted by SWIFT UK Board Chair)</w:t>
      </w:r>
      <w:r w:rsidRPr="00917212">
        <w:t xml:space="preserve"> </w:t>
      </w:r>
    </w:p>
    <w:p w14:paraId="442F7E91" w14:textId="77777777" w:rsidR="00917212" w:rsidRPr="00917212" w:rsidRDefault="00917212" w:rsidP="00917212">
      <w:pPr>
        <w:pStyle w:val="ListParagraph"/>
        <w:widowControl/>
        <w:numPr>
          <w:ilvl w:val="0"/>
          <w:numId w:val="17"/>
        </w:numPr>
        <w:autoSpaceDE/>
        <w:autoSpaceDN/>
      </w:pPr>
      <w:r w:rsidRPr="00917212">
        <w:t>Work with the Chair on Board paper presentations and agenda</w:t>
      </w:r>
    </w:p>
    <w:p w14:paraId="6D174AA1" w14:textId="77777777" w:rsidR="00917212" w:rsidRPr="00917212" w:rsidRDefault="00917212" w:rsidP="00917212">
      <w:pPr>
        <w:pStyle w:val="ListParagraph"/>
        <w:widowControl/>
        <w:numPr>
          <w:ilvl w:val="0"/>
          <w:numId w:val="17"/>
        </w:numPr>
        <w:autoSpaceDE/>
        <w:autoSpaceDN/>
      </w:pPr>
      <w:r w:rsidRPr="00917212">
        <w:t>Undertake adhoc activities on specific topics (</w:t>
      </w:r>
      <w:proofErr w:type="gramStart"/>
      <w:r w:rsidRPr="00917212">
        <w:t>i</w:t>
      </w:r>
      <w:r w:rsidR="006A2A50">
        <w:t>.</w:t>
      </w:r>
      <w:r w:rsidRPr="00917212">
        <w:t>e</w:t>
      </w:r>
      <w:r w:rsidR="006A2A50">
        <w:t>.</w:t>
      </w:r>
      <w:proofErr w:type="gramEnd"/>
      <w:r w:rsidRPr="00917212">
        <w:t xml:space="preserve"> SWIFT transaction management platform / associated securities activity reports)</w:t>
      </w:r>
    </w:p>
    <w:p w14:paraId="3196E70B" w14:textId="77777777" w:rsidR="00FA6AA1" w:rsidRDefault="00FA6AA1" w:rsidP="00917212">
      <w:pPr>
        <w:pStyle w:val="Heading1"/>
        <w:tabs>
          <w:tab w:val="left" w:pos="1017"/>
        </w:tabs>
        <w:ind w:firstLine="0"/>
      </w:pPr>
    </w:p>
    <w:p w14:paraId="052A61D9" w14:textId="77777777" w:rsidR="00882F65" w:rsidRDefault="004C53FD">
      <w:pPr>
        <w:pStyle w:val="Heading1"/>
        <w:numPr>
          <w:ilvl w:val="0"/>
          <w:numId w:val="2"/>
        </w:numPr>
        <w:tabs>
          <w:tab w:val="left" w:pos="1017"/>
        </w:tabs>
      </w:pPr>
      <w:r>
        <w:t>Membership</w:t>
      </w:r>
    </w:p>
    <w:p w14:paraId="45F874EF" w14:textId="77777777" w:rsidR="00882F65" w:rsidRDefault="00882F65">
      <w:pPr>
        <w:pStyle w:val="BodyText"/>
        <w:spacing w:before="2"/>
        <w:rPr>
          <w:b/>
        </w:rPr>
      </w:pPr>
    </w:p>
    <w:p w14:paraId="67AACA04" w14:textId="77777777" w:rsidR="007E15D1" w:rsidRDefault="004C53FD" w:rsidP="007E15D1">
      <w:pPr>
        <w:pStyle w:val="ListParagraph"/>
        <w:numPr>
          <w:ilvl w:val="0"/>
          <w:numId w:val="10"/>
        </w:numPr>
        <w:tabs>
          <w:tab w:val="left" w:pos="1424"/>
          <w:tab w:val="left" w:pos="1425"/>
        </w:tabs>
        <w:spacing w:before="1"/>
      </w:pPr>
      <w:r>
        <w:t>Participation is open to all SWIFT UK</w:t>
      </w:r>
      <w:r w:rsidRPr="007E15D1">
        <w:rPr>
          <w:spacing w:val="-15"/>
        </w:rPr>
        <w:t xml:space="preserve"> </w:t>
      </w:r>
      <w:r>
        <w:t>members;</w:t>
      </w:r>
    </w:p>
    <w:p w14:paraId="1E14E973" w14:textId="77777777" w:rsidR="007E15D1" w:rsidRDefault="004C53FD" w:rsidP="007E15D1">
      <w:pPr>
        <w:pStyle w:val="ListParagraph"/>
        <w:numPr>
          <w:ilvl w:val="0"/>
          <w:numId w:val="10"/>
        </w:numPr>
        <w:tabs>
          <w:tab w:val="left" w:pos="1424"/>
          <w:tab w:val="left" w:pos="1425"/>
        </w:tabs>
        <w:spacing w:before="1"/>
      </w:pPr>
      <w:r>
        <w:t>Representatives of SWIFT will be invited to attend</w:t>
      </w:r>
      <w:r w:rsidR="00B22B49">
        <w:t xml:space="preserve"> as appropriate</w:t>
      </w:r>
      <w:r>
        <w:t>;</w:t>
      </w:r>
      <w:r w:rsidRPr="007E15D1">
        <w:rPr>
          <w:spacing w:val="-12"/>
        </w:rPr>
        <w:t xml:space="preserve"> </w:t>
      </w:r>
      <w:r>
        <w:t>and</w:t>
      </w:r>
    </w:p>
    <w:p w14:paraId="234CAD22" w14:textId="77777777" w:rsidR="00882F65" w:rsidRDefault="004C53FD" w:rsidP="007E15D1">
      <w:pPr>
        <w:pStyle w:val="ListParagraph"/>
        <w:numPr>
          <w:ilvl w:val="0"/>
          <w:numId w:val="10"/>
        </w:numPr>
        <w:tabs>
          <w:tab w:val="left" w:pos="1424"/>
          <w:tab w:val="left" w:pos="1425"/>
        </w:tabs>
        <w:spacing w:before="1"/>
      </w:pPr>
      <w:r>
        <w:t>Representatives of other stakeholders may be invited to attend, with agreement of the</w:t>
      </w:r>
      <w:r w:rsidRPr="007E15D1">
        <w:rPr>
          <w:spacing w:val="-4"/>
        </w:rPr>
        <w:t xml:space="preserve"> </w:t>
      </w:r>
      <w:r>
        <w:t>Group.</w:t>
      </w:r>
    </w:p>
    <w:p w14:paraId="4F9AA859" w14:textId="77777777" w:rsidR="00882F65" w:rsidRDefault="00882F65">
      <w:pPr>
        <w:pStyle w:val="BodyText"/>
        <w:spacing w:before="4"/>
        <w:rPr>
          <w:sz w:val="26"/>
        </w:rPr>
      </w:pPr>
    </w:p>
    <w:p w14:paraId="7B39449B" w14:textId="77777777" w:rsidR="00882F65" w:rsidRDefault="004C53FD">
      <w:pPr>
        <w:pStyle w:val="Heading1"/>
        <w:numPr>
          <w:ilvl w:val="0"/>
          <w:numId w:val="2"/>
        </w:numPr>
        <w:tabs>
          <w:tab w:val="left" w:pos="1017"/>
        </w:tabs>
      </w:pPr>
      <w:r>
        <w:t>SWIFT</w:t>
      </w:r>
      <w:r>
        <w:rPr>
          <w:spacing w:val="-4"/>
        </w:rPr>
        <w:t xml:space="preserve"> </w:t>
      </w:r>
      <w:r>
        <w:t>support</w:t>
      </w:r>
    </w:p>
    <w:p w14:paraId="5F09EC30" w14:textId="77777777" w:rsidR="007E15D1" w:rsidRDefault="007E15D1" w:rsidP="007E15D1">
      <w:pPr>
        <w:pStyle w:val="Heading1"/>
        <w:tabs>
          <w:tab w:val="left" w:pos="1017"/>
        </w:tabs>
        <w:ind w:firstLine="0"/>
      </w:pPr>
    </w:p>
    <w:p w14:paraId="1AB6CD46" w14:textId="77777777" w:rsidR="007E15D1" w:rsidRDefault="004C53FD" w:rsidP="007E15D1">
      <w:pPr>
        <w:pStyle w:val="ListParagraph"/>
        <w:numPr>
          <w:ilvl w:val="0"/>
          <w:numId w:val="11"/>
        </w:numPr>
        <w:tabs>
          <w:tab w:val="left" w:pos="1424"/>
          <w:tab w:val="left" w:pos="1425"/>
        </w:tabs>
        <w:spacing w:before="44"/>
      </w:pPr>
      <w:r>
        <w:t>SWIFT provides key support and expertise for this User</w:t>
      </w:r>
      <w:r w:rsidRPr="007E15D1">
        <w:rPr>
          <w:spacing w:val="-22"/>
        </w:rPr>
        <w:t xml:space="preserve"> </w:t>
      </w:r>
      <w:r>
        <w:t>Group</w:t>
      </w:r>
    </w:p>
    <w:p w14:paraId="71EDB61E" w14:textId="77777777" w:rsidR="00882F65" w:rsidRDefault="004C53FD" w:rsidP="007E15D1">
      <w:pPr>
        <w:pStyle w:val="ListParagraph"/>
        <w:numPr>
          <w:ilvl w:val="0"/>
          <w:numId w:val="11"/>
        </w:numPr>
        <w:tabs>
          <w:tab w:val="left" w:pos="1424"/>
          <w:tab w:val="left" w:pos="1425"/>
        </w:tabs>
        <w:spacing w:before="44"/>
      </w:pPr>
      <w:r>
        <w:t xml:space="preserve">The SWIFT host must be present at every </w:t>
      </w:r>
      <w:proofErr w:type="gramStart"/>
      <w:r>
        <w:t>face to face</w:t>
      </w:r>
      <w:proofErr w:type="gramEnd"/>
      <w:r>
        <w:t xml:space="preserve"> meeting held at</w:t>
      </w:r>
      <w:r w:rsidRPr="007E15D1">
        <w:rPr>
          <w:spacing w:val="-27"/>
        </w:rPr>
        <w:t xml:space="preserve"> </w:t>
      </w:r>
      <w:r>
        <w:t>SWIFT’s offices and if unavailable must provide an alternate who can</w:t>
      </w:r>
      <w:r w:rsidRPr="007E15D1">
        <w:rPr>
          <w:spacing w:val="-23"/>
        </w:rPr>
        <w:t xml:space="preserve"> </w:t>
      </w:r>
      <w:r>
        <w:t>attend</w:t>
      </w:r>
    </w:p>
    <w:p w14:paraId="477085DF" w14:textId="77777777" w:rsidR="00882F65" w:rsidRDefault="00882F65">
      <w:pPr>
        <w:pStyle w:val="BodyText"/>
        <w:spacing w:before="8"/>
        <w:rPr>
          <w:sz w:val="21"/>
        </w:rPr>
      </w:pPr>
    </w:p>
    <w:p w14:paraId="42CCA849" w14:textId="77777777" w:rsidR="00B22B49" w:rsidRDefault="00B22B49">
      <w:pPr>
        <w:pStyle w:val="BodyText"/>
        <w:spacing w:before="8"/>
        <w:rPr>
          <w:sz w:val="21"/>
        </w:rPr>
      </w:pPr>
    </w:p>
    <w:p w14:paraId="4060BE0E" w14:textId="77777777" w:rsidR="00B22B49" w:rsidRDefault="00B22B49">
      <w:pPr>
        <w:pStyle w:val="BodyText"/>
        <w:spacing w:before="8"/>
        <w:rPr>
          <w:sz w:val="21"/>
        </w:rPr>
      </w:pPr>
    </w:p>
    <w:p w14:paraId="5A67E824" w14:textId="77777777" w:rsidR="00882F65" w:rsidRDefault="004C53FD">
      <w:pPr>
        <w:pStyle w:val="Heading1"/>
        <w:numPr>
          <w:ilvl w:val="0"/>
          <w:numId w:val="2"/>
        </w:numPr>
        <w:tabs>
          <w:tab w:val="left" w:pos="1017"/>
        </w:tabs>
      </w:pPr>
      <w:r>
        <w:lastRenderedPageBreak/>
        <w:t>Escalation and</w:t>
      </w:r>
      <w:r>
        <w:rPr>
          <w:spacing w:val="-5"/>
        </w:rPr>
        <w:t xml:space="preserve"> </w:t>
      </w:r>
      <w:r>
        <w:t>Authority</w:t>
      </w:r>
    </w:p>
    <w:p w14:paraId="5F418ABD" w14:textId="77777777" w:rsidR="00882F65" w:rsidRDefault="00882F65">
      <w:pPr>
        <w:pStyle w:val="BodyText"/>
        <w:spacing w:before="9"/>
        <w:rPr>
          <w:b/>
          <w:sz w:val="25"/>
        </w:rPr>
      </w:pPr>
    </w:p>
    <w:p w14:paraId="70745072" w14:textId="77777777" w:rsidR="007E15D1" w:rsidRDefault="004C53FD" w:rsidP="007E15D1">
      <w:pPr>
        <w:pStyle w:val="ListParagraph"/>
        <w:numPr>
          <w:ilvl w:val="0"/>
          <w:numId w:val="12"/>
        </w:numPr>
        <w:tabs>
          <w:tab w:val="left" w:pos="1424"/>
          <w:tab w:val="left" w:pos="1425"/>
        </w:tabs>
      </w:pPr>
      <w:r>
        <w:t xml:space="preserve">The </w:t>
      </w:r>
      <w:r w:rsidR="00921B80">
        <w:t>SAF</w:t>
      </w:r>
      <w:r>
        <w:t xml:space="preserve"> will report to the SWIFT UK Ltd</w:t>
      </w:r>
      <w:r w:rsidRPr="007E15D1">
        <w:rPr>
          <w:spacing w:val="-13"/>
        </w:rPr>
        <w:t xml:space="preserve"> </w:t>
      </w:r>
      <w:r>
        <w:t>Board</w:t>
      </w:r>
    </w:p>
    <w:p w14:paraId="393F12CF" w14:textId="77777777" w:rsidR="00DB1F23" w:rsidRDefault="004C53FD" w:rsidP="00B22B49">
      <w:pPr>
        <w:pStyle w:val="ListParagraph"/>
        <w:numPr>
          <w:ilvl w:val="0"/>
          <w:numId w:val="12"/>
        </w:numPr>
        <w:tabs>
          <w:tab w:val="left" w:pos="1424"/>
          <w:tab w:val="left" w:pos="1425"/>
        </w:tabs>
      </w:pPr>
      <w:r>
        <w:t xml:space="preserve">Where consensus cannot be achieved, the </w:t>
      </w:r>
      <w:r w:rsidR="00B22B49">
        <w:t>C</w:t>
      </w:r>
      <w:r>
        <w:t>hair will refer the issue to the SWIFT UK Board, advising the majority view with a note indicating the size of minority</w:t>
      </w:r>
      <w:r w:rsidRPr="007E15D1">
        <w:rPr>
          <w:spacing w:val="-4"/>
        </w:rPr>
        <w:t xml:space="preserve"> </w:t>
      </w:r>
      <w:proofErr w:type="gramStart"/>
      <w:r>
        <w:t>opinion</w:t>
      </w:r>
      <w:proofErr w:type="gramEnd"/>
    </w:p>
    <w:p w14:paraId="43C17088" w14:textId="77777777" w:rsidR="00882F65" w:rsidRDefault="004C53FD" w:rsidP="007E15D1">
      <w:pPr>
        <w:pStyle w:val="ListParagraph"/>
        <w:numPr>
          <w:ilvl w:val="0"/>
          <w:numId w:val="12"/>
        </w:numPr>
        <w:tabs>
          <w:tab w:val="left" w:pos="1424"/>
          <w:tab w:val="left" w:pos="1425"/>
        </w:tabs>
      </w:pPr>
      <w:r>
        <w:t>Secretariat support is provided by SWIFT UK</w:t>
      </w:r>
      <w:r w:rsidRPr="007E15D1">
        <w:rPr>
          <w:spacing w:val="-13"/>
        </w:rPr>
        <w:t xml:space="preserve"> </w:t>
      </w:r>
      <w:r>
        <w:t>Ltd.</w:t>
      </w:r>
    </w:p>
    <w:p w14:paraId="6F06E95F" w14:textId="77777777" w:rsidR="00882F65" w:rsidRDefault="00882F65">
      <w:pPr>
        <w:pStyle w:val="BodyText"/>
        <w:spacing w:before="11"/>
        <w:rPr>
          <w:sz w:val="21"/>
        </w:rPr>
      </w:pPr>
    </w:p>
    <w:p w14:paraId="7733C4CA" w14:textId="77777777" w:rsidR="00882F65" w:rsidRDefault="004C53FD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</w:pPr>
      <w:r>
        <w:t>Administration</w:t>
      </w:r>
    </w:p>
    <w:p w14:paraId="18116D26" w14:textId="77777777" w:rsidR="00882F65" w:rsidRDefault="00882F65">
      <w:pPr>
        <w:pStyle w:val="BodyText"/>
        <w:spacing w:before="3"/>
        <w:rPr>
          <w:b/>
        </w:rPr>
      </w:pPr>
    </w:p>
    <w:p w14:paraId="6F9516B4" w14:textId="77777777" w:rsidR="00882F65" w:rsidRDefault="004C53FD">
      <w:pPr>
        <w:pStyle w:val="ListParagraph"/>
        <w:numPr>
          <w:ilvl w:val="0"/>
          <w:numId w:val="1"/>
        </w:numPr>
        <w:tabs>
          <w:tab w:val="left" w:pos="1017"/>
        </w:tabs>
        <w:rPr>
          <w:b/>
        </w:rPr>
      </w:pPr>
      <w:r>
        <w:rPr>
          <w:b/>
        </w:rPr>
        <w:t>Meeting</w:t>
      </w:r>
      <w:r>
        <w:rPr>
          <w:b/>
          <w:spacing w:val="-8"/>
        </w:rPr>
        <w:t xml:space="preserve"> </w:t>
      </w:r>
      <w:r>
        <w:rPr>
          <w:b/>
        </w:rPr>
        <w:t>Frequency</w:t>
      </w:r>
    </w:p>
    <w:p w14:paraId="4594F7AB" w14:textId="77777777" w:rsidR="00882F65" w:rsidRDefault="00882F65">
      <w:pPr>
        <w:pStyle w:val="BodyText"/>
        <w:spacing w:before="2"/>
        <w:rPr>
          <w:b/>
        </w:rPr>
      </w:pPr>
    </w:p>
    <w:p w14:paraId="7EEE33C2" w14:textId="77777777" w:rsidR="007E15D1" w:rsidRDefault="004C53FD" w:rsidP="007E15D1">
      <w:pPr>
        <w:pStyle w:val="ListParagraph"/>
        <w:numPr>
          <w:ilvl w:val="0"/>
          <w:numId w:val="13"/>
        </w:numPr>
        <w:tabs>
          <w:tab w:val="left" w:pos="1424"/>
          <w:tab w:val="left" w:pos="1425"/>
        </w:tabs>
      </w:pPr>
      <w:r>
        <w:t xml:space="preserve">The </w:t>
      </w:r>
      <w:r w:rsidR="00DC6D4F">
        <w:t>SAF</w:t>
      </w:r>
      <w:r>
        <w:t xml:space="preserve"> will meet each quarter before SWIFT SC Board meetings to review the </w:t>
      </w:r>
      <w:r w:rsidR="00DC6D4F">
        <w:t>SSC</w:t>
      </w:r>
      <w:r>
        <w:t xml:space="preserve"> papers</w:t>
      </w:r>
      <w:r w:rsidR="00DC6D4F">
        <w:t>.</w:t>
      </w:r>
    </w:p>
    <w:p w14:paraId="1344951C" w14:textId="77777777" w:rsidR="00882F65" w:rsidRDefault="004C53FD" w:rsidP="007E15D1">
      <w:pPr>
        <w:pStyle w:val="ListParagraph"/>
        <w:numPr>
          <w:ilvl w:val="0"/>
          <w:numId w:val="13"/>
        </w:numPr>
        <w:tabs>
          <w:tab w:val="left" w:pos="1424"/>
          <w:tab w:val="left" w:pos="1425"/>
        </w:tabs>
      </w:pPr>
      <w:r>
        <w:t>Other meetings will be arranged at the request of the Chair.</w:t>
      </w:r>
    </w:p>
    <w:p w14:paraId="491921EC" w14:textId="77777777" w:rsidR="00882F65" w:rsidRDefault="00882F65" w:rsidP="00DC6D4F">
      <w:pPr>
        <w:pStyle w:val="BodyText"/>
        <w:spacing w:before="2"/>
      </w:pPr>
    </w:p>
    <w:p w14:paraId="643730E6" w14:textId="77777777" w:rsidR="00882F65" w:rsidRDefault="004C53FD">
      <w:pPr>
        <w:pStyle w:val="Heading1"/>
        <w:numPr>
          <w:ilvl w:val="0"/>
          <w:numId w:val="1"/>
        </w:numPr>
        <w:tabs>
          <w:tab w:val="left" w:pos="1017"/>
        </w:tabs>
        <w:spacing w:before="1"/>
      </w:pPr>
      <w:r>
        <w:t>Papers and Meeting set</w:t>
      </w:r>
      <w:r>
        <w:rPr>
          <w:spacing w:val="-12"/>
        </w:rPr>
        <w:t xml:space="preserve"> </w:t>
      </w:r>
      <w:proofErr w:type="gramStart"/>
      <w:r>
        <w:t>up</w:t>
      </w:r>
      <w:proofErr w:type="gramEnd"/>
    </w:p>
    <w:p w14:paraId="345BE36A" w14:textId="77777777" w:rsidR="00882F65" w:rsidRDefault="00882F65">
      <w:pPr>
        <w:pStyle w:val="BodyText"/>
        <w:spacing w:before="9"/>
        <w:rPr>
          <w:b/>
          <w:sz w:val="25"/>
        </w:rPr>
      </w:pPr>
    </w:p>
    <w:p w14:paraId="443016A6" w14:textId="77777777" w:rsidR="007E15D1" w:rsidRDefault="004C53FD" w:rsidP="007E15D1">
      <w:pPr>
        <w:pStyle w:val="ListParagraph"/>
        <w:numPr>
          <w:ilvl w:val="0"/>
          <w:numId w:val="14"/>
        </w:numPr>
        <w:tabs>
          <w:tab w:val="left" w:pos="1424"/>
          <w:tab w:val="left" w:pos="1425"/>
        </w:tabs>
        <w:spacing w:before="1"/>
      </w:pPr>
      <w:r>
        <w:t xml:space="preserve">The Secretariat will collate and distribute the papers to </w:t>
      </w:r>
      <w:r w:rsidR="007E15D1">
        <w:t>the members.</w:t>
      </w:r>
    </w:p>
    <w:p w14:paraId="03E1C08A" w14:textId="77777777" w:rsidR="00882F65" w:rsidRPr="007E15D1" w:rsidRDefault="004C53FD" w:rsidP="007E15D1">
      <w:pPr>
        <w:pStyle w:val="ListParagraph"/>
        <w:numPr>
          <w:ilvl w:val="0"/>
          <w:numId w:val="14"/>
        </w:numPr>
        <w:tabs>
          <w:tab w:val="left" w:pos="1424"/>
          <w:tab w:val="left" w:pos="1425"/>
        </w:tabs>
        <w:spacing w:before="1"/>
      </w:pPr>
      <w:r>
        <w:t>Regular progress reports will be provided to the Board by the</w:t>
      </w:r>
      <w:r w:rsidRPr="007E15D1">
        <w:rPr>
          <w:spacing w:val="-25"/>
        </w:rPr>
        <w:t xml:space="preserve"> </w:t>
      </w:r>
      <w:r>
        <w:t>Secretariat</w:t>
      </w:r>
    </w:p>
    <w:p w14:paraId="06A426A2" w14:textId="77777777" w:rsidR="00882F65" w:rsidRDefault="00882F65">
      <w:pPr>
        <w:pStyle w:val="BodyText"/>
        <w:spacing w:before="6"/>
        <w:rPr>
          <w:sz w:val="24"/>
        </w:rPr>
      </w:pPr>
    </w:p>
    <w:p w14:paraId="626AC6AD" w14:textId="77777777" w:rsidR="00882F65" w:rsidRDefault="004C53FD">
      <w:pPr>
        <w:pStyle w:val="Heading1"/>
        <w:numPr>
          <w:ilvl w:val="0"/>
          <w:numId w:val="1"/>
        </w:numPr>
        <w:tabs>
          <w:tab w:val="left" w:pos="1017"/>
        </w:tabs>
      </w:pPr>
      <w:r>
        <w:t>Funding</w:t>
      </w:r>
    </w:p>
    <w:p w14:paraId="3554D309" w14:textId="77777777" w:rsidR="007E15D1" w:rsidRDefault="007E15D1" w:rsidP="007E15D1">
      <w:pPr>
        <w:pStyle w:val="BodyText"/>
        <w:rPr>
          <w:b/>
          <w:sz w:val="21"/>
        </w:rPr>
      </w:pPr>
    </w:p>
    <w:p w14:paraId="1230C13C" w14:textId="77777777" w:rsidR="007E15D1" w:rsidRDefault="004C53FD" w:rsidP="007E15D1">
      <w:pPr>
        <w:pStyle w:val="BodyText"/>
        <w:numPr>
          <w:ilvl w:val="0"/>
          <w:numId w:val="15"/>
        </w:numPr>
      </w:pPr>
      <w:r>
        <w:t xml:space="preserve">The </w:t>
      </w:r>
      <w:r w:rsidR="00DC6D4F">
        <w:t>SAF</w:t>
      </w:r>
      <w:r>
        <w:t xml:space="preserve"> is funded from the SWIFT UK Ltd budget.</w:t>
      </w:r>
    </w:p>
    <w:p w14:paraId="7371E0C7" w14:textId="77777777" w:rsidR="007E15D1" w:rsidRDefault="007E15D1" w:rsidP="007E15D1">
      <w:pPr>
        <w:pStyle w:val="BodyText"/>
        <w:ind w:left="720"/>
      </w:pPr>
    </w:p>
    <w:p w14:paraId="72C92528" w14:textId="77777777" w:rsidR="00882F65" w:rsidRDefault="004C53FD">
      <w:pPr>
        <w:pStyle w:val="Heading1"/>
        <w:numPr>
          <w:ilvl w:val="0"/>
          <w:numId w:val="1"/>
        </w:numPr>
        <w:tabs>
          <w:tab w:val="left" w:pos="1017"/>
        </w:tabs>
      </w:pPr>
      <w:proofErr w:type="spellStart"/>
      <w:r>
        <w:t>ToR</w:t>
      </w:r>
      <w:proofErr w:type="spellEnd"/>
      <w:r>
        <w:t xml:space="preserve"> review &amp;</w:t>
      </w:r>
      <w:r>
        <w:rPr>
          <w:spacing w:val="-3"/>
        </w:rPr>
        <w:t xml:space="preserve"> </w:t>
      </w:r>
      <w:r>
        <w:t>update</w:t>
      </w:r>
    </w:p>
    <w:p w14:paraId="29A35AE8" w14:textId="77777777" w:rsidR="00882F65" w:rsidRDefault="00882F65">
      <w:pPr>
        <w:pStyle w:val="BodyText"/>
        <w:spacing w:before="3"/>
        <w:rPr>
          <w:b/>
        </w:rPr>
      </w:pPr>
    </w:p>
    <w:p w14:paraId="7AE334FE" w14:textId="77777777" w:rsidR="00882F65" w:rsidRDefault="004C53FD" w:rsidP="006A2A50">
      <w:pPr>
        <w:pStyle w:val="BodyText"/>
        <w:numPr>
          <w:ilvl w:val="0"/>
          <w:numId w:val="15"/>
        </w:numPr>
      </w:pPr>
      <w:r>
        <w:t xml:space="preserve">The </w:t>
      </w:r>
      <w:proofErr w:type="spellStart"/>
      <w:r>
        <w:t>ToR</w:t>
      </w:r>
      <w:proofErr w:type="spellEnd"/>
      <w:r>
        <w:t xml:space="preserve"> will be reviewed annually.</w:t>
      </w:r>
    </w:p>
    <w:p w14:paraId="7974F5BF" w14:textId="77777777" w:rsidR="00882F65" w:rsidRDefault="00882F65">
      <w:pPr>
        <w:pStyle w:val="BodyText"/>
        <w:spacing w:before="2"/>
      </w:pPr>
    </w:p>
    <w:p w14:paraId="17049BCC" w14:textId="77777777" w:rsidR="00882F65" w:rsidRDefault="004C53FD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spacing w:before="1"/>
      </w:pPr>
      <w:r>
        <w:t>Competition Law and Conflicts of</w:t>
      </w:r>
      <w:r>
        <w:rPr>
          <w:spacing w:val="-16"/>
        </w:rPr>
        <w:t xml:space="preserve"> </w:t>
      </w:r>
      <w:r>
        <w:t>interest</w:t>
      </w:r>
    </w:p>
    <w:p w14:paraId="26D99AE2" w14:textId="77777777" w:rsidR="00882F65" w:rsidRDefault="00882F65">
      <w:pPr>
        <w:pStyle w:val="BodyText"/>
        <w:spacing w:before="11"/>
        <w:rPr>
          <w:b/>
          <w:sz w:val="21"/>
        </w:rPr>
      </w:pPr>
    </w:p>
    <w:p w14:paraId="0517854E" w14:textId="77777777" w:rsidR="00882F65" w:rsidRDefault="004C53FD">
      <w:pPr>
        <w:pStyle w:val="BodyText"/>
        <w:spacing w:line="278" w:lineRule="auto"/>
        <w:ind w:left="256" w:right="117"/>
      </w:pPr>
      <w:r>
        <w:t>Members and attendees must be aware of their obligations to avoid any conflicts of interest and breach of competition law.</w:t>
      </w:r>
    </w:p>
    <w:p w14:paraId="7261B376" w14:textId="77777777" w:rsidR="00882F65" w:rsidRDefault="00882F65">
      <w:pPr>
        <w:pStyle w:val="BodyText"/>
        <w:spacing w:before="1"/>
        <w:rPr>
          <w:sz w:val="25"/>
        </w:rPr>
      </w:pPr>
    </w:p>
    <w:p w14:paraId="20CE2512" w14:textId="77777777" w:rsidR="007E15D1" w:rsidRDefault="004C53FD" w:rsidP="007E15D1">
      <w:pPr>
        <w:pStyle w:val="BodyText"/>
        <w:spacing w:line="273" w:lineRule="auto"/>
        <w:ind w:left="256" w:right="117"/>
        <w:sectPr w:rsidR="007E15D1" w:rsidSect="00B070A2">
          <w:headerReference w:type="default" r:id="rId10"/>
          <w:footerReference w:type="default" r:id="rId11"/>
          <w:pgSz w:w="11910" w:h="16840"/>
          <w:pgMar w:top="2268" w:right="1320" w:bottom="1080" w:left="1600" w:header="227" w:footer="454" w:gutter="0"/>
          <w:cols w:space="720"/>
          <w:docGrid w:linePitch="299"/>
        </w:sectPr>
      </w:pPr>
      <w:r>
        <w:t>Members are asked to ensure that commercially sensitive information is not shared and that any conflicts of interest are disclosed</w:t>
      </w:r>
      <w:r w:rsidR="007E15D1">
        <w:t>.</w:t>
      </w:r>
    </w:p>
    <w:p w14:paraId="1F70E16F" w14:textId="77777777" w:rsidR="00882F65" w:rsidRPr="007E15D1" w:rsidRDefault="007E15D1" w:rsidP="007E15D1">
      <w:pPr>
        <w:pStyle w:val="Heading1"/>
        <w:spacing w:before="100"/>
        <w:ind w:left="0" w:firstLine="0"/>
        <w:jc w:val="center"/>
        <w:rPr>
          <w:sz w:val="24"/>
          <w:szCs w:val="24"/>
        </w:rPr>
      </w:pPr>
      <w:r w:rsidRPr="007E15D1">
        <w:rPr>
          <w:sz w:val="24"/>
          <w:szCs w:val="24"/>
        </w:rPr>
        <w:lastRenderedPageBreak/>
        <w:t>A</w:t>
      </w:r>
      <w:r w:rsidR="004C53FD" w:rsidRPr="007E15D1">
        <w:rPr>
          <w:sz w:val="24"/>
          <w:szCs w:val="24"/>
        </w:rPr>
        <w:t>ppendix 1</w:t>
      </w:r>
    </w:p>
    <w:p w14:paraId="48851426" w14:textId="77777777" w:rsidR="00882F65" w:rsidRDefault="00882F65">
      <w:pPr>
        <w:pStyle w:val="BodyText"/>
        <w:spacing w:before="2"/>
      </w:pPr>
    </w:p>
    <w:p w14:paraId="3462D1D1" w14:textId="0947F6FF" w:rsidR="006A2A50" w:rsidRDefault="002A3649" w:rsidP="006A2A50">
      <w:pPr>
        <w:pStyle w:val="BodyText"/>
        <w:spacing w:before="1"/>
        <w:ind w:left="-567"/>
      </w:pPr>
      <w:r>
        <w:t>Current UK SAF Representation</w:t>
      </w:r>
      <w:r w:rsidR="004C53FD">
        <w:t xml:space="preserve"> as of </w:t>
      </w:r>
      <w:r w:rsidR="006A2A50">
        <w:t>1</w:t>
      </w:r>
      <w:r w:rsidR="00B22B49">
        <w:t>4</w:t>
      </w:r>
      <w:r w:rsidR="006A2A50">
        <w:t xml:space="preserve"> November 202</w:t>
      </w:r>
      <w:r w:rsidR="00B22B49">
        <w:t>2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3119"/>
        <w:gridCol w:w="4819"/>
        <w:gridCol w:w="2127"/>
      </w:tblGrid>
      <w:tr w:rsidR="006A2A50" w:rsidRPr="006A2A50" w14:paraId="25E39D1C" w14:textId="77777777" w:rsidTr="006A2A50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E181ADD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Member Name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CB6542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Company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847B4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DB1F2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Info only </w:t>
            </w:r>
            <w:r w:rsidRPr="00DB1F2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br/>
              <w:t xml:space="preserve">Attendee </w:t>
            </w:r>
            <w:r w:rsidRPr="00DB1F2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br/>
              <w:t xml:space="preserve">Chair </w:t>
            </w:r>
            <w:r w:rsidRPr="00DB1F2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br/>
              <w:t xml:space="preserve">Deputy Chair </w:t>
            </w:r>
          </w:p>
        </w:tc>
      </w:tr>
      <w:tr w:rsidR="006A2A50" w:rsidRPr="006A2A50" w14:paraId="2D459B55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EF10C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John Whelan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23D6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 xml:space="preserve">Bank of America 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B7B6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09C49891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4DA07" w14:textId="28DB3947" w:rsidR="006A2A50" w:rsidRPr="006A2A50" w:rsidRDefault="00B22B49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Tony Leighton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29B1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Barclays Bank PLC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3B66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258D6D7F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DA45A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David Wouters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FAF1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BNY Mellon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DF1F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59ACA173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74AF" w14:textId="7D312BCF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255A" w14:textId="626AAE4A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EE5A" w14:textId="31AD4418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</w:p>
        </w:tc>
      </w:tr>
      <w:tr w:rsidR="006A2A50" w:rsidRPr="006A2A50" w14:paraId="270EAC60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A9FCE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Paul Potter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724F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 w:rsidRPr="006A2A50">
              <w:rPr>
                <w:rFonts w:eastAsia="Times New Roman" w:cs="Calibri"/>
                <w:lang w:val="en-GB" w:eastAsia="en-GB"/>
              </w:rPr>
              <w:t>Calastone</w:t>
            </w:r>
            <w:proofErr w:type="spellEnd"/>
            <w:r w:rsidRPr="006A2A50">
              <w:rPr>
                <w:rFonts w:eastAsia="Times New Roman" w:cs="Calibri"/>
                <w:lang w:val="en-GB" w:eastAsia="en-GB"/>
              </w:rPr>
              <w:t xml:space="preserve"> Ltd.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1DB0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1A499894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7A4A1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Sharn Rai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B8D0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 w:rsidRPr="006A2A50">
              <w:rPr>
                <w:rFonts w:eastAsia="Times New Roman" w:cs="Calibri"/>
                <w:lang w:val="en-GB" w:eastAsia="en-GB"/>
              </w:rPr>
              <w:t>Calastone</w:t>
            </w:r>
            <w:proofErr w:type="spellEnd"/>
            <w:r w:rsidRPr="006A2A50">
              <w:rPr>
                <w:rFonts w:eastAsia="Times New Roman" w:cs="Calibri"/>
                <w:lang w:val="en-GB" w:eastAsia="en-GB"/>
              </w:rPr>
              <w:t xml:space="preserve"> Ltd.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D503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5F264BD6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F19FE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Richard Barber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EFE8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 xml:space="preserve">Citibank </w:t>
            </w:r>
            <w:proofErr w:type="gramStart"/>
            <w:r w:rsidRPr="006A2A50">
              <w:rPr>
                <w:rFonts w:eastAsia="Times New Roman" w:cs="Calibri"/>
                <w:lang w:val="en-GB" w:eastAsia="en-GB"/>
              </w:rPr>
              <w:t>N.A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4776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4B7422B9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84601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Robin Leary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7878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Citigroup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60D8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2298E07D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4EE65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Emad Messiah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74B4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Credit Suisse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F955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 w:themeColor="text1"/>
                <w:lang w:val="en-GB" w:eastAsia="en-GB"/>
              </w:rPr>
              <w:t>Deputy Chair</w:t>
            </w:r>
          </w:p>
        </w:tc>
      </w:tr>
      <w:tr w:rsidR="006A2A50" w:rsidRPr="006A2A50" w14:paraId="15787C02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8CE23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 xml:space="preserve">Brian </w:t>
            </w:r>
            <w:proofErr w:type="spellStart"/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Godins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ED6E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HSBC Bank Plc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7132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4A5D1233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A217B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Ray Maffeo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53D6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HSBC Securities Services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FEA6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0DE0CF94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01DF1" w14:textId="77777777" w:rsidR="006A2A50" w:rsidRPr="006A2A50" w:rsidRDefault="006A2A50" w:rsidP="006A2A50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Andrew Nicholas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AA94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J P Morgan Chase Bank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A556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32C4EEDC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8137F" w14:textId="5F1A262E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A17C" w14:textId="0937AE45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14A5" w14:textId="382554B3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A2A50" w:rsidRPr="006A2A50" w14:paraId="5C5D0EA1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C3D7F" w14:textId="77777777" w:rsidR="006A2A50" w:rsidRPr="006A2A50" w:rsidRDefault="006A2A50" w:rsidP="006A2A50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Nicholas Hamilton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073B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 xml:space="preserve">JP Morgan Chase Bank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30F5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 w:themeColor="text1"/>
                <w:lang w:val="en-GB" w:eastAsia="en-GB"/>
              </w:rPr>
              <w:t>Chair</w:t>
            </w:r>
          </w:p>
        </w:tc>
      </w:tr>
      <w:tr w:rsidR="006A2A50" w:rsidRPr="006A2A50" w14:paraId="7E3692CE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71857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Tracey Crossley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CA5A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 xml:space="preserve">Kleinwort Benson Bank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A533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29C863DE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ADDA7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Richard Turrell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0A09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LCH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E838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 w:themeColor="text1"/>
                <w:lang w:val="en-GB" w:eastAsia="en-GB"/>
              </w:rPr>
              <w:t>Deputy Chair</w:t>
            </w:r>
          </w:p>
        </w:tc>
      </w:tr>
      <w:tr w:rsidR="006A2A50" w:rsidRPr="006A2A50" w14:paraId="54A57538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C05FB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Jo Ebbs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28DA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Legal &amp; General Investment Management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15A7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34C45F51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EBF1B" w14:textId="0B2F2362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5FE1" w14:textId="2A6D1D9A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F1E4" w14:textId="37155CDC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</w:p>
        </w:tc>
      </w:tr>
      <w:tr w:rsidR="006A2A50" w:rsidRPr="006A2A50" w14:paraId="357A1E7A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8132" w14:textId="49983B70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42C0" w14:textId="702D1785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16A" w14:textId="0CEC2F5F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A2A50" w:rsidRPr="006A2A50" w14:paraId="62D24D9E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089C" w14:textId="77777777" w:rsidR="006A2A50" w:rsidRPr="006A2A50" w:rsidRDefault="006A2A50" w:rsidP="006A2A50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Cara Hunt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1DCB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Lloyds Banking Group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B569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30038D4F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8363" w14:textId="77777777" w:rsidR="006A2A50" w:rsidRPr="006A2A50" w:rsidRDefault="006A2A50" w:rsidP="006A2A50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Samuel England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3067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Lloyds Banking Group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A52C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70908495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E126" w14:textId="5BE21245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334B" w14:textId="0AE3DB34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7878" w14:textId="625D1036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A2A50" w:rsidRPr="006A2A50" w14:paraId="5E128E19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4508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David Coker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3C51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National Bank of Egypt (UK) Ltd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C55E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3D68A1E6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44F4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Chris Brown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FF62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User Group Chair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3C07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5D9D2965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C7B9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Simon White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F5E0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NatWest Markets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5AFC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1E0E2B2F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FC34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Vilas Bhat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420A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NatWest Markets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49E2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6A2A50" w:rsidRPr="006A2A50" w14:paraId="7031A3FF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79E0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Andy Pritchard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4B03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proofErr w:type="spellStart"/>
            <w:r w:rsidRPr="006A2A50">
              <w:rPr>
                <w:rFonts w:eastAsia="Times New Roman" w:cs="Calibri"/>
                <w:lang w:val="en-GB" w:eastAsia="en-GB"/>
              </w:rPr>
              <w:t>Newedge</w:t>
            </w:r>
            <w:proofErr w:type="spellEnd"/>
            <w:r w:rsidRPr="006A2A50">
              <w:rPr>
                <w:rFonts w:eastAsia="Times New Roman" w:cs="Calibri"/>
                <w:lang w:val="en-GB" w:eastAsia="en-GB"/>
              </w:rPr>
              <w:t xml:space="preserve"> Group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7441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17791BCC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6B4B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proofErr w:type="spellStart"/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Shrichith</w:t>
            </w:r>
            <w:proofErr w:type="spellEnd"/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 xml:space="preserve"> Nair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E73F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 xml:space="preserve">Nomura </w:t>
            </w:r>
            <w:r>
              <w:rPr>
                <w:rFonts w:eastAsia="Times New Roman" w:cs="Calibri"/>
                <w:lang w:val="en-GB" w:eastAsia="en-GB"/>
              </w:rPr>
              <w:t>International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5545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Attendee</w:t>
            </w:r>
          </w:p>
        </w:tc>
      </w:tr>
      <w:tr w:rsidR="006A2A50" w:rsidRPr="006A2A50" w14:paraId="5C4F51CF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31E2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Danette Fleming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7D98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Northern 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2FE6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39D944A5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686F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lang w:val="en-GB" w:eastAsia="en-GB"/>
              </w:rPr>
              <w:t>Ashok Tak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5C49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 xml:space="preserve">Standard Chartered Bank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6749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n-GB" w:eastAsia="en-GB"/>
              </w:rPr>
            </w:pPr>
            <w:r w:rsidRPr="006A2A50">
              <w:rPr>
                <w:rFonts w:eastAsia="Times New Roman" w:cs="Calibri"/>
                <w:lang w:val="en-GB" w:eastAsia="en-GB"/>
              </w:rPr>
              <w:t>Info only</w:t>
            </w:r>
          </w:p>
        </w:tc>
      </w:tr>
      <w:tr w:rsidR="006A2A50" w:rsidRPr="006A2A50" w14:paraId="0418D24A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41C9" w14:textId="2743DBE8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9FAD" w14:textId="71582985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79A8" w14:textId="5E3DD624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A2A50" w:rsidRPr="006A2A50" w14:paraId="2B64DA36" w14:textId="77777777" w:rsidTr="006A2A5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1376" w14:textId="77777777" w:rsidR="006A2A50" w:rsidRPr="006A2A50" w:rsidRDefault="006A2A50" w:rsidP="006A2A50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Laura Hickley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77A4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State Street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9AB4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</w:t>
            </w:r>
          </w:p>
        </w:tc>
      </w:tr>
      <w:tr w:rsidR="000531CA" w:rsidRPr="006A2A50" w14:paraId="25BFA030" w14:textId="77777777" w:rsidTr="006A2A5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15E5" w14:textId="77777777" w:rsidR="000531CA" w:rsidRPr="006A2A50" w:rsidRDefault="000531CA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Helen Alexander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C896" w14:textId="77777777" w:rsidR="000531CA" w:rsidRPr="006A2A50" w:rsidRDefault="000531CA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SWIFT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E687" w14:textId="77777777" w:rsidR="000531CA" w:rsidRPr="006A2A50" w:rsidRDefault="000531CA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Attendee (host)</w:t>
            </w:r>
          </w:p>
        </w:tc>
      </w:tr>
      <w:tr w:rsidR="000531CA" w:rsidRPr="006A2A50" w14:paraId="1AF2EDED" w14:textId="77777777" w:rsidTr="006A2A5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0E6E" w14:textId="77777777" w:rsidR="000531CA" w:rsidRPr="006A2A50" w:rsidRDefault="000531CA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Adam Bealey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6641" w14:textId="77777777" w:rsidR="000531CA" w:rsidRPr="006A2A50" w:rsidRDefault="000531CA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SWIFT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B2B7" w14:textId="77777777" w:rsidR="000531CA" w:rsidRPr="006A2A50" w:rsidRDefault="000531CA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Attendee (host)</w:t>
            </w:r>
          </w:p>
        </w:tc>
      </w:tr>
      <w:tr w:rsidR="006A2A50" w:rsidRPr="006A2A50" w14:paraId="6E8373C7" w14:textId="77777777" w:rsidTr="006A2A5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4F99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Jonathan Ehrenfeld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8AC1" w14:textId="77777777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SWIFT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F6CA" w14:textId="77777777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6A2A50">
              <w:rPr>
                <w:rFonts w:eastAsia="Times New Roman" w:cs="Calibri"/>
                <w:color w:val="000000"/>
                <w:lang w:val="en-GB" w:eastAsia="en-GB"/>
              </w:rPr>
              <w:t>Attendee (optional)</w:t>
            </w:r>
          </w:p>
        </w:tc>
      </w:tr>
      <w:tr w:rsidR="006A2A50" w:rsidRPr="006A2A50" w14:paraId="198578E4" w14:textId="77777777" w:rsidTr="006A2A5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95AD" w14:textId="054D029E" w:rsidR="006A2A50" w:rsidRPr="006A2A50" w:rsidRDefault="006A2A50" w:rsidP="006A2A50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D567" w14:textId="766A0B36" w:rsidR="006A2A50" w:rsidRPr="006A2A50" w:rsidRDefault="006A2A50" w:rsidP="006A2A50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BC29" w14:textId="5D3D1013" w:rsidR="006A2A50" w:rsidRPr="006A2A50" w:rsidRDefault="006A2A50" w:rsidP="006A2A5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</w:tbl>
    <w:p w14:paraId="307B9061" w14:textId="77777777" w:rsidR="006A2A50" w:rsidRDefault="006A2A50" w:rsidP="00DB1F23">
      <w:pPr>
        <w:spacing w:line="276" w:lineRule="auto"/>
      </w:pPr>
    </w:p>
    <w:sectPr w:rsidR="006A2A50" w:rsidSect="00DB1F23">
      <w:pgSz w:w="11910" w:h="16840"/>
      <w:pgMar w:top="1560" w:right="1060" w:bottom="851" w:left="1500" w:header="72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81AF" w14:textId="77777777" w:rsidR="00B5319E" w:rsidRDefault="00B5319E">
      <w:r>
        <w:separator/>
      </w:r>
    </w:p>
  </w:endnote>
  <w:endnote w:type="continuationSeparator" w:id="0">
    <w:p w14:paraId="251E0ACA" w14:textId="77777777" w:rsidR="00B5319E" w:rsidRDefault="00B5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7804" w14:textId="77777777" w:rsidR="00882F65" w:rsidRPr="004C53FD" w:rsidRDefault="00882F65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B301" w14:textId="77777777" w:rsidR="00B5319E" w:rsidRDefault="00B5319E">
      <w:r>
        <w:separator/>
      </w:r>
    </w:p>
  </w:footnote>
  <w:footnote w:type="continuationSeparator" w:id="0">
    <w:p w14:paraId="3F05F811" w14:textId="77777777" w:rsidR="00B5319E" w:rsidRDefault="00B5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A227" w14:textId="73B2FBE7" w:rsidR="00882F65" w:rsidRDefault="00627EF1">
    <w:pPr>
      <w:pStyle w:val="BodyText"/>
      <w:spacing w:line="14" w:lineRule="auto"/>
      <w:rPr>
        <w:sz w:val="2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3476C015" wp14:editId="1BD7C429">
          <wp:simplePos x="0" y="0"/>
          <wp:positionH relativeFrom="margin">
            <wp:posOffset>3822700</wp:posOffset>
          </wp:positionH>
          <wp:positionV relativeFrom="paragraph">
            <wp:posOffset>-60325</wp:posOffset>
          </wp:positionV>
          <wp:extent cx="1919257" cy="731520"/>
          <wp:effectExtent l="0" t="0" r="5080" b="0"/>
          <wp:wrapNone/>
          <wp:docPr id="1989552913" name="Picture 1" descr="A black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black rectangular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25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DF2EF"/>
    <w:multiLevelType w:val="hybridMultilevel"/>
    <w:tmpl w:val="13D7E96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460C86"/>
    <w:multiLevelType w:val="hybridMultilevel"/>
    <w:tmpl w:val="530A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27DC0"/>
    <w:multiLevelType w:val="hybridMultilevel"/>
    <w:tmpl w:val="FF0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2C3"/>
    <w:multiLevelType w:val="hybridMultilevel"/>
    <w:tmpl w:val="00EE1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70A5"/>
    <w:multiLevelType w:val="hybridMultilevel"/>
    <w:tmpl w:val="58FAC440"/>
    <w:lvl w:ilvl="0" w:tplc="740A1678">
      <w:numFmt w:val="bullet"/>
      <w:lvlText w:val=""/>
      <w:lvlJc w:val="left"/>
      <w:pPr>
        <w:ind w:left="58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AA5592">
      <w:numFmt w:val="bullet"/>
      <w:lvlText w:val="•"/>
      <w:lvlJc w:val="left"/>
      <w:pPr>
        <w:ind w:left="1420" w:hanging="356"/>
      </w:pPr>
      <w:rPr>
        <w:rFonts w:hint="default"/>
      </w:rPr>
    </w:lvl>
    <w:lvl w:ilvl="2" w:tplc="241CB392">
      <w:numFmt w:val="bullet"/>
      <w:lvlText w:val="•"/>
      <w:lvlJc w:val="left"/>
      <w:pPr>
        <w:ind w:left="2261" w:hanging="356"/>
      </w:pPr>
      <w:rPr>
        <w:rFonts w:hint="default"/>
      </w:rPr>
    </w:lvl>
    <w:lvl w:ilvl="3" w:tplc="9848ACE2">
      <w:numFmt w:val="bullet"/>
      <w:lvlText w:val="•"/>
      <w:lvlJc w:val="left"/>
      <w:pPr>
        <w:ind w:left="3102" w:hanging="356"/>
      </w:pPr>
      <w:rPr>
        <w:rFonts w:hint="default"/>
      </w:rPr>
    </w:lvl>
    <w:lvl w:ilvl="4" w:tplc="0F0EC9F2">
      <w:numFmt w:val="bullet"/>
      <w:lvlText w:val="•"/>
      <w:lvlJc w:val="left"/>
      <w:pPr>
        <w:ind w:left="3943" w:hanging="356"/>
      </w:pPr>
      <w:rPr>
        <w:rFonts w:hint="default"/>
      </w:rPr>
    </w:lvl>
    <w:lvl w:ilvl="5" w:tplc="D1A8CA22">
      <w:numFmt w:val="bullet"/>
      <w:lvlText w:val="•"/>
      <w:lvlJc w:val="left"/>
      <w:pPr>
        <w:ind w:left="4784" w:hanging="356"/>
      </w:pPr>
      <w:rPr>
        <w:rFonts w:hint="default"/>
      </w:rPr>
    </w:lvl>
    <w:lvl w:ilvl="6" w:tplc="302C923A">
      <w:numFmt w:val="bullet"/>
      <w:lvlText w:val="•"/>
      <w:lvlJc w:val="left"/>
      <w:pPr>
        <w:ind w:left="5624" w:hanging="356"/>
      </w:pPr>
      <w:rPr>
        <w:rFonts w:hint="default"/>
      </w:rPr>
    </w:lvl>
    <w:lvl w:ilvl="7" w:tplc="52E0C6D2">
      <w:numFmt w:val="bullet"/>
      <w:lvlText w:val="•"/>
      <w:lvlJc w:val="left"/>
      <w:pPr>
        <w:ind w:left="6465" w:hanging="356"/>
      </w:pPr>
      <w:rPr>
        <w:rFonts w:hint="default"/>
      </w:rPr>
    </w:lvl>
    <w:lvl w:ilvl="8" w:tplc="E85CD234">
      <w:numFmt w:val="bullet"/>
      <w:lvlText w:val="•"/>
      <w:lvlJc w:val="left"/>
      <w:pPr>
        <w:ind w:left="7306" w:hanging="356"/>
      </w:pPr>
      <w:rPr>
        <w:rFonts w:hint="default"/>
      </w:rPr>
    </w:lvl>
  </w:abstractNum>
  <w:abstractNum w:abstractNumId="5" w15:restartNumberingAfterBreak="0">
    <w:nsid w:val="15DE12AB"/>
    <w:multiLevelType w:val="hybridMultilevel"/>
    <w:tmpl w:val="9FF05D80"/>
    <w:lvl w:ilvl="0" w:tplc="54581E10">
      <w:start w:val="1"/>
      <w:numFmt w:val="lowerLetter"/>
      <w:lvlText w:val="%1)"/>
      <w:lvlJc w:val="left"/>
      <w:pPr>
        <w:ind w:left="1017" w:hanging="361"/>
      </w:pPr>
      <w:rPr>
        <w:rFonts w:ascii="Source Sans Pro" w:eastAsia="Source Sans Pro" w:hAnsi="Source Sans Pro" w:cs="Source Sans Pro" w:hint="default"/>
        <w:b/>
        <w:bCs/>
        <w:spacing w:val="-8"/>
        <w:w w:val="100"/>
        <w:sz w:val="22"/>
        <w:szCs w:val="22"/>
      </w:rPr>
    </w:lvl>
    <w:lvl w:ilvl="1" w:tplc="CD46B622">
      <w:numFmt w:val="bullet"/>
      <w:lvlText w:val="•"/>
      <w:lvlJc w:val="left"/>
      <w:pPr>
        <w:ind w:left="1425" w:hanging="360"/>
      </w:pPr>
      <w:rPr>
        <w:rFonts w:ascii="Source Sans Pro" w:eastAsia="Source Sans Pro" w:hAnsi="Source Sans Pro" w:cs="Source Sans Pro" w:hint="default"/>
        <w:spacing w:val="-5"/>
        <w:w w:val="100"/>
        <w:sz w:val="22"/>
        <w:szCs w:val="22"/>
      </w:rPr>
    </w:lvl>
    <w:lvl w:ilvl="2" w:tplc="BE4601C6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83361888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8424F2BA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49EEB6E0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E28B9AA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3D1CD40E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AAD4FD0A"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6" w15:restartNumberingAfterBreak="0">
    <w:nsid w:val="16B54536"/>
    <w:multiLevelType w:val="hybridMultilevel"/>
    <w:tmpl w:val="EDC0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125E"/>
    <w:multiLevelType w:val="hybridMultilevel"/>
    <w:tmpl w:val="CBCE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E79"/>
    <w:multiLevelType w:val="hybridMultilevel"/>
    <w:tmpl w:val="B24ED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5820"/>
    <w:multiLevelType w:val="hybridMultilevel"/>
    <w:tmpl w:val="1C36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751B"/>
    <w:multiLevelType w:val="hybridMultilevel"/>
    <w:tmpl w:val="975C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F9BF"/>
    <w:multiLevelType w:val="hybridMultilevel"/>
    <w:tmpl w:val="4547A8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974A7C"/>
    <w:multiLevelType w:val="hybridMultilevel"/>
    <w:tmpl w:val="89B2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B5530"/>
    <w:multiLevelType w:val="hybridMultilevel"/>
    <w:tmpl w:val="A834605E"/>
    <w:lvl w:ilvl="0" w:tplc="90A21F46">
      <w:start w:val="1"/>
      <w:numFmt w:val="decimal"/>
      <w:lvlText w:val="%1"/>
      <w:lvlJc w:val="left"/>
      <w:pPr>
        <w:ind w:left="656" w:hanging="43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0F405314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2" w:tplc="973C4E66"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3008336C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33686B74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A1DE630C">
      <w:numFmt w:val="bullet"/>
      <w:lvlText w:val="•"/>
      <w:lvlJc w:val="left"/>
      <w:pPr>
        <w:ind w:left="4516" w:hanging="361"/>
      </w:pPr>
      <w:rPr>
        <w:rFonts w:hint="default"/>
      </w:rPr>
    </w:lvl>
    <w:lvl w:ilvl="6" w:tplc="36585E18">
      <w:numFmt w:val="bullet"/>
      <w:lvlText w:val="•"/>
      <w:lvlJc w:val="left"/>
      <w:pPr>
        <w:ind w:left="5411" w:hanging="361"/>
      </w:pPr>
      <w:rPr>
        <w:rFonts w:hint="default"/>
      </w:rPr>
    </w:lvl>
    <w:lvl w:ilvl="7" w:tplc="571A170C">
      <w:numFmt w:val="bullet"/>
      <w:lvlText w:val="•"/>
      <w:lvlJc w:val="left"/>
      <w:pPr>
        <w:ind w:left="6305" w:hanging="361"/>
      </w:pPr>
      <w:rPr>
        <w:rFonts w:hint="default"/>
      </w:rPr>
    </w:lvl>
    <w:lvl w:ilvl="8" w:tplc="875691CA">
      <w:numFmt w:val="bullet"/>
      <w:lvlText w:val="•"/>
      <w:lvlJc w:val="left"/>
      <w:pPr>
        <w:ind w:left="7199" w:hanging="361"/>
      </w:pPr>
      <w:rPr>
        <w:rFonts w:hint="default"/>
      </w:rPr>
    </w:lvl>
  </w:abstractNum>
  <w:abstractNum w:abstractNumId="14" w15:restartNumberingAfterBreak="0">
    <w:nsid w:val="544D52FE"/>
    <w:multiLevelType w:val="hybridMultilevel"/>
    <w:tmpl w:val="311A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583C"/>
    <w:multiLevelType w:val="hybridMultilevel"/>
    <w:tmpl w:val="99FA7BC2"/>
    <w:lvl w:ilvl="0" w:tplc="3BB05E34">
      <w:start w:val="1"/>
      <w:numFmt w:val="decimal"/>
      <w:lvlText w:val="%1"/>
      <w:lvlJc w:val="left"/>
      <w:pPr>
        <w:ind w:left="656" w:hanging="43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7DAA790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2" w:tplc="4B64C9FA"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F85208EA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38D009E6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225A41F6">
      <w:numFmt w:val="bullet"/>
      <w:lvlText w:val="•"/>
      <w:lvlJc w:val="left"/>
      <w:pPr>
        <w:ind w:left="4516" w:hanging="361"/>
      </w:pPr>
      <w:rPr>
        <w:rFonts w:hint="default"/>
      </w:rPr>
    </w:lvl>
    <w:lvl w:ilvl="6" w:tplc="D42C34C8">
      <w:numFmt w:val="bullet"/>
      <w:lvlText w:val="•"/>
      <w:lvlJc w:val="left"/>
      <w:pPr>
        <w:ind w:left="5411" w:hanging="361"/>
      </w:pPr>
      <w:rPr>
        <w:rFonts w:hint="default"/>
      </w:rPr>
    </w:lvl>
    <w:lvl w:ilvl="7" w:tplc="40544362">
      <w:numFmt w:val="bullet"/>
      <w:lvlText w:val="•"/>
      <w:lvlJc w:val="left"/>
      <w:pPr>
        <w:ind w:left="6305" w:hanging="361"/>
      </w:pPr>
      <w:rPr>
        <w:rFonts w:hint="default"/>
      </w:rPr>
    </w:lvl>
    <w:lvl w:ilvl="8" w:tplc="5B66E03E">
      <w:numFmt w:val="bullet"/>
      <w:lvlText w:val="•"/>
      <w:lvlJc w:val="left"/>
      <w:pPr>
        <w:ind w:left="7199" w:hanging="361"/>
      </w:pPr>
      <w:rPr>
        <w:rFonts w:hint="default"/>
      </w:rPr>
    </w:lvl>
  </w:abstractNum>
  <w:abstractNum w:abstractNumId="16" w15:restartNumberingAfterBreak="0">
    <w:nsid w:val="713838EA"/>
    <w:multiLevelType w:val="hybridMultilevel"/>
    <w:tmpl w:val="2ACC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5A7C"/>
    <w:multiLevelType w:val="hybridMultilevel"/>
    <w:tmpl w:val="3B8C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91DD3"/>
    <w:multiLevelType w:val="hybridMultilevel"/>
    <w:tmpl w:val="9FDC53F6"/>
    <w:lvl w:ilvl="0" w:tplc="6DA48F54">
      <w:start w:val="1"/>
      <w:numFmt w:val="lowerLetter"/>
      <w:lvlText w:val="%1)"/>
      <w:lvlJc w:val="left"/>
      <w:pPr>
        <w:ind w:left="1017" w:hanging="361"/>
      </w:pPr>
      <w:rPr>
        <w:rFonts w:ascii="Source Sans Pro" w:eastAsia="Source Sans Pro" w:hAnsi="Source Sans Pro" w:cs="Source Sans Pro" w:hint="default"/>
        <w:b/>
        <w:bCs/>
        <w:spacing w:val="-8"/>
        <w:w w:val="100"/>
        <w:sz w:val="22"/>
        <w:szCs w:val="22"/>
      </w:rPr>
    </w:lvl>
    <w:lvl w:ilvl="1" w:tplc="ECCE3CF4">
      <w:numFmt w:val="bullet"/>
      <w:lvlText w:val="•"/>
      <w:lvlJc w:val="left"/>
      <w:pPr>
        <w:ind w:left="1425" w:hanging="360"/>
      </w:pPr>
      <w:rPr>
        <w:rFonts w:ascii="Source Sans Pro" w:eastAsia="Source Sans Pro" w:hAnsi="Source Sans Pro" w:cs="Source Sans Pro" w:hint="default"/>
        <w:spacing w:val="-3"/>
        <w:w w:val="100"/>
        <w:sz w:val="22"/>
        <w:szCs w:val="22"/>
      </w:rPr>
    </w:lvl>
    <w:lvl w:ilvl="2" w:tplc="E17296F2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5686D4DC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A7DC19D2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A74D158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9E22080C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06CC18C6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B8BCACFE">
      <w:numFmt w:val="bullet"/>
      <w:lvlText w:val="•"/>
      <w:lvlJc w:val="left"/>
      <w:pPr>
        <w:ind w:left="7290" w:hanging="360"/>
      </w:pPr>
      <w:rPr>
        <w:rFonts w:hint="default"/>
      </w:rPr>
    </w:lvl>
  </w:abstractNum>
  <w:num w:numId="1" w16cid:durableId="277029144">
    <w:abstractNumId w:val="18"/>
  </w:num>
  <w:num w:numId="2" w16cid:durableId="1278683001">
    <w:abstractNumId w:val="5"/>
  </w:num>
  <w:num w:numId="3" w16cid:durableId="1344894307">
    <w:abstractNumId w:val="4"/>
  </w:num>
  <w:num w:numId="4" w16cid:durableId="177354696">
    <w:abstractNumId w:val="15"/>
  </w:num>
  <w:num w:numId="5" w16cid:durableId="741293425">
    <w:abstractNumId w:val="13"/>
  </w:num>
  <w:num w:numId="6" w16cid:durableId="1213349743">
    <w:abstractNumId w:val="16"/>
  </w:num>
  <w:num w:numId="7" w16cid:durableId="1731805309">
    <w:abstractNumId w:val="1"/>
  </w:num>
  <w:num w:numId="8" w16cid:durableId="258755296">
    <w:abstractNumId w:val="9"/>
  </w:num>
  <w:num w:numId="9" w16cid:durableId="2135364138">
    <w:abstractNumId w:val="14"/>
  </w:num>
  <w:num w:numId="10" w16cid:durableId="74867654">
    <w:abstractNumId w:val="10"/>
  </w:num>
  <w:num w:numId="11" w16cid:durableId="589388014">
    <w:abstractNumId w:val="12"/>
  </w:num>
  <w:num w:numId="12" w16cid:durableId="2028174893">
    <w:abstractNumId w:val="8"/>
  </w:num>
  <w:num w:numId="13" w16cid:durableId="1095831881">
    <w:abstractNumId w:val="6"/>
  </w:num>
  <w:num w:numId="14" w16cid:durableId="241836647">
    <w:abstractNumId w:val="17"/>
  </w:num>
  <w:num w:numId="15" w16cid:durableId="439879042">
    <w:abstractNumId w:val="7"/>
  </w:num>
  <w:num w:numId="16" w16cid:durableId="740445597">
    <w:abstractNumId w:val="3"/>
  </w:num>
  <w:num w:numId="17" w16cid:durableId="1836646585">
    <w:abstractNumId w:val="2"/>
  </w:num>
  <w:num w:numId="18" w16cid:durableId="3358991">
    <w:abstractNumId w:val="11"/>
  </w:num>
  <w:num w:numId="19" w16cid:durableId="100335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5"/>
    <w:rsid w:val="000531CA"/>
    <w:rsid w:val="00055104"/>
    <w:rsid w:val="001C2A7B"/>
    <w:rsid w:val="00256A38"/>
    <w:rsid w:val="002A3649"/>
    <w:rsid w:val="00466A8F"/>
    <w:rsid w:val="00477EE0"/>
    <w:rsid w:val="004C53FD"/>
    <w:rsid w:val="0052599B"/>
    <w:rsid w:val="005E3F78"/>
    <w:rsid w:val="00627EF1"/>
    <w:rsid w:val="006A2A50"/>
    <w:rsid w:val="007E15D1"/>
    <w:rsid w:val="00807647"/>
    <w:rsid w:val="00874DBC"/>
    <w:rsid w:val="00882F65"/>
    <w:rsid w:val="00917212"/>
    <w:rsid w:val="00921B80"/>
    <w:rsid w:val="00946BE0"/>
    <w:rsid w:val="00B070A2"/>
    <w:rsid w:val="00B22B49"/>
    <w:rsid w:val="00B5319E"/>
    <w:rsid w:val="00BE6F6A"/>
    <w:rsid w:val="00C55146"/>
    <w:rsid w:val="00D91968"/>
    <w:rsid w:val="00DB1F23"/>
    <w:rsid w:val="00DC6D4F"/>
    <w:rsid w:val="00E517AB"/>
    <w:rsid w:val="00E645BF"/>
    <w:rsid w:val="00EF72BB"/>
    <w:rsid w:val="00F8184B"/>
    <w:rsid w:val="00FA6AA1"/>
    <w:rsid w:val="0D6508CA"/>
    <w:rsid w:val="34785FF6"/>
    <w:rsid w:val="798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2148DE"/>
  <w15:docId w15:val="{E0F28207-4060-4594-8B9C-5FEB358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pPr>
      <w:ind w:left="1017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425" w:hanging="360"/>
    </w:p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04"/>
    </w:pPr>
  </w:style>
  <w:style w:type="table" w:styleId="TableGrid">
    <w:name w:val="Table Grid"/>
    <w:basedOn w:val="TableNormal"/>
    <w:uiPriority w:val="39"/>
    <w:rsid w:val="005E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4F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DC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4F"/>
    <w:rPr>
      <w:rFonts w:ascii="Source Sans Pro" w:eastAsia="Source Sans Pro" w:hAnsi="Source Sans Pro" w:cs="Source Sans Pro"/>
    </w:rPr>
  </w:style>
  <w:style w:type="paragraph" w:customStyle="1" w:styleId="Default">
    <w:name w:val="Default"/>
    <w:basedOn w:val="Normal"/>
    <w:uiPriority w:val="99"/>
    <w:rsid w:val="00EF72BB"/>
    <w:pPr>
      <w:widowControl/>
    </w:pPr>
    <w:rPr>
      <w:rFonts w:ascii="Segoe UI" w:eastAsiaTheme="minorHAnsi" w:hAnsi="Segoe UI" w:cs="Segoe UI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B1F2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50"/>
    <w:rPr>
      <w:rFonts w:ascii="Segoe UI" w:eastAsia="Source Sans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184B"/>
    <w:pPr>
      <w:widowControl/>
      <w:autoSpaceDE/>
      <w:autoSpaceDN/>
    </w:pPr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D30.4C948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12B0C0FECCF439E5E004849CBBC7F" ma:contentTypeVersion="3" ma:contentTypeDescription="Create a new document." ma:contentTypeScope="" ma:versionID="24320847ffd1a0aee7551a2447fa20be">
  <xsd:schema xmlns:xsd="http://www.w3.org/2001/XMLSchema" xmlns:xs="http://www.w3.org/2001/XMLSchema" xmlns:p="http://schemas.microsoft.com/office/2006/metadata/properties" xmlns:ns2="dda40b9b-4903-4999-a41d-41fa6c31040c" targetNamespace="http://schemas.microsoft.com/office/2006/metadata/properties" ma:root="true" ma:fieldsID="7385b7899b93e287ece3a6186438e88d" ns2:_="">
    <xsd:import namespace="dda40b9b-4903-4999-a41d-41fa6c310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40b9b-4903-4999-a41d-41fa6c310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7E41C-A038-4692-AC38-B2366D317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40b9b-4903-4999-a41d-41fa6c310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F9A84-B385-4623-81D7-BEF04C3BB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E3419-3CC8-42CC-84F7-FBB1E01E49D9}">
  <ds:schemaRefs>
    <ds:schemaRef ds:uri="http://purl.org/dc/terms/"/>
    <ds:schemaRef ds:uri="http://purl.org/dc/dcmitype/"/>
    <ds:schemaRef ds:uri="http://schemas.microsoft.com/office/2006/documentManagement/types"/>
    <ds:schemaRef ds:uri="53e8ba7b-bf90-4491-8eaa-a44248eaa2b9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55363aa-3c55-4197-a990-8b16ad022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5046</Characters>
  <Application>Microsoft Office Word</Application>
  <DocSecurity>0</DocSecurity>
  <Lines>82</Lines>
  <Paragraphs>31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creator>Louise Rebuck</dc:creator>
  <cp:lastModifiedBy>Grace Dalley</cp:lastModifiedBy>
  <cp:revision>2</cp:revision>
  <dcterms:created xsi:type="dcterms:W3CDTF">2023-10-12T18:03:00Z</dcterms:created>
  <dcterms:modified xsi:type="dcterms:W3CDTF">2023-10-12T18:03:00Z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  <property fmtid="{D5CDD505-2E9C-101B-9397-08002B2CF9AE}" pid="5" name="ContentTypeId">
    <vt:lpwstr>0x0101006AE12B0C0FECCF439E5E004849CBBC7F</vt:lpwstr>
  </property>
  <property fmtid="{D5CDD505-2E9C-101B-9397-08002B2CF9AE}" pid="6" name="MediaServiceImageTags">
    <vt:lpwstr/>
  </property>
  <property fmtid="{D5CDD505-2E9C-101B-9397-08002B2CF9AE}" pid="7" name="Order">
    <vt:r8>308500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